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B5774">
      <w:pPr>
        <w:kinsoku w:val="0"/>
        <w:overflowPunct w:val="0"/>
        <w:autoSpaceDE/>
        <w:autoSpaceDN/>
        <w:adjustRightInd/>
        <w:spacing w:line="270" w:lineRule="exact"/>
        <w:jc w:val="center"/>
        <w:textAlignment w:val="baseline"/>
        <w:rPr>
          <w:b/>
          <w:bCs/>
          <w:spacing w:val="2"/>
          <w:sz w:val="24"/>
          <w:szCs w:val="24"/>
          <w:lang w:val="es-ES" w:eastAsia="es-ES"/>
        </w:rPr>
      </w:pPr>
      <w:r>
        <w:rPr>
          <w:b/>
          <w:bCs/>
          <w:spacing w:val="2"/>
          <w:sz w:val="24"/>
          <w:szCs w:val="24"/>
          <w:lang w:val="es-ES" w:eastAsia="es-ES"/>
        </w:rPr>
        <w:t>RESOLUCIÓN N. TAT-3128-2016</w:t>
      </w:r>
    </w:p>
    <w:p w:rsidR="00000000" w:rsidRDefault="00DB5774">
      <w:pPr>
        <w:kinsoku w:val="0"/>
        <w:overflowPunct w:val="0"/>
        <w:autoSpaceDE/>
        <w:autoSpaceDN/>
        <w:adjustRightInd/>
        <w:spacing w:before="304" w:line="322" w:lineRule="exact"/>
        <w:ind w:lef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 xml:space="preserve">Curridabat, a </w:t>
      </w:r>
      <w:r>
        <w:rPr>
          <w:sz w:val="24"/>
          <w:szCs w:val="24"/>
          <w:lang w:val="es-ES" w:eastAsia="es-ES"/>
        </w:rPr>
        <w:t>las doce horas con diecisiete minutos del veintinueve de noviembre del dos mil dieciséis.</w:t>
      </w:r>
    </w:p>
    <w:p w:rsidR="00000000" w:rsidRDefault="00DB5774">
      <w:pPr>
        <w:kinsoku w:val="0"/>
        <w:overflowPunct w:val="0"/>
        <w:autoSpaceDE/>
        <w:autoSpaceDN/>
        <w:adjustRightInd/>
        <w:spacing w:before="310" w:line="317" w:lineRule="exact"/>
        <w:ind w:left="72"/>
        <w:jc w:val="both"/>
        <w:textAlignment w:val="baseline"/>
        <w:rPr>
          <w:b/>
          <w:bCs/>
          <w:sz w:val="24"/>
          <w:szCs w:val="24"/>
          <w:lang w:val="es-ES" w:eastAsia="es-ES"/>
        </w:rPr>
      </w:pPr>
      <w:r>
        <w:rPr>
          <w:sz w:val="24"/>
          <w:szCs w:val="24"/>
          <w:lang w:val="es-ES" w:eastAsia="es-ES"/>
        </w:rPr>
        <w:t xml:space="preserve">Se conoce </w:t>
      </w:r>
      <w:r w:rsidRPr="00DB5774">
        <w:rPr>
          <w:b/>
          <w:sz w:val="24"/>
          <w:szCs w:val="24"/>
          <w:lang w:val="es-ES" w:eastAsia="es-ES"/>
        </w:rPr>
        <w:t>RECURSO APELACIÓN EN SUBSIDIO E INCIDENTE DE NULIDAD</w:t>
      </w:r>
      <w:r>
        <w:rPr>
          <w:sz w:val="24"/>
          <w:szCs w:val="24"/>
          <w:lang w:val="es-ES" w:eastAsia="es-ES"/>
        </w:rPr>
        <w:t xml:space="preserve">, interpuesto por </w:t>
      </w:r>
      <w:r w:rsidRPr="00DB5774">
        <w:rPr>
          <w:b/>
          <w:sz w:val="24"/>
          <w:szCs w:val="24"/>
          <w:lang w:val="es-ES" w:eastAsia="es-ES"/>
        </w:rPr>
        <w:t>E</w:t>
      </w:r>
      <w:r>
        <w:rPr>
          <w:b/>
          <w:sz w:val="24"/>
          <w:szCs w:val="24"/>
          <w:lang w:val="es-ES" w:eastAsia="es-ES"/>
        </w:rPr>
        <w:t>.J.S.</w:t>
      </w:r>
      <w:r>
        <w:rPr>
          <w:sz w:val="24"/>
          <w:szCs w:val="24"/>
          <w:lang w:val="es-ES" w:eastAsia="es-ES"/>
        </w:rPr>
        <w:t>, cédula de identidad número …</w:t>
      </w:r>
      <w:r>
        <w:rPr>
          <w:sz w:val="24"/>
          <w:szCs w:val="24"/>
          <w:lang w:val="es-ES" w:eastAsia="es-ES"/>
        </w:rPr>
        <w:t xml:space="preserve">, contra el </w:t>
      </w:r>
      <w:r>
        <w:rPr>
          <w:b/>
          <w:bCs/>
          <w:sz w:val="24"/>
          <w:szCs w:val="24"/>
          <w:lang w:val="es-ES" w:eastAsia="es-ES"/>
        </w:rPr>
        <w:t>Artículo 7.5 de la</w:t>
      </w:r>
      <w:r>
        <w:rPr>
          <w:b/>
          <w:bCs/>
          <w:sz w:val="24"/>
          <w:szCs w:val="24"/>
          <w:lang w:val="es-ES" w:eastAsia="es-ES"/>
        </w:rPr>
        <w:t xml:space="preserve"> Sesión Ordinaria 24-2016 del 11 de mayo del 2016, </w:t>
      </w:r>
      <w:r>
        <w:rPr>
          <w:sz w:val="24"/>
          <w:szCs w:val="24"/>
          <w:lang w:val="es-ES" w:eastAsia="es-ES"/>
        </w:rPr>
        <w:t xml:space="preserve">adoptado por la Junta Directiva del Consejo de Transporte Público, y tramitado en este Despacho bajo el </w:t>
      </w:r>
      <w:r>
        <w:rPr>
          <w:b/>
          <w:bCs/>
          <w:sz w:val="24"/>
          <w:szCs w:val="24"/>
          <w:lang w:val="es-ES" w:eastAsia="es-ES"/>
        </w:rPr>
        <w:t>Expediente Administrativo número TAT-142-16.</w:t>
      </w:r>
    </w:p>
    <w:p w:rsidR="00000000" w:rsidRDefault="00DB5774">
      <w:pPr>
        <w:kinsoku w:val="0"/>
        <w:overflowPunct w:val="0"/>
        <w:autoSpaceDE/>
        <w:autoSpaceDN/>
        <w:adjustRightInd/>
        <w:spacing w:before="360" w:line="264" w:lineRule="exact"/>
        <w:jc w:val="center"/>
        <w:textAlignment w:val="baseline"/>
        <w:rPr>
          <w:b/>
          <w:bCs/>
          <w:sz w:val="24"/>
          <w:szCs w:val="24"/>
          <w:lang w:val="es-ES" w:eastAsia="es-ES"/>
        </w:rPr>
      </w:pPr>
      <w:r>
        <w:rPr>
          <w:b/>
          <w:bCs/>
          <w:sz w:val="24"/>
          <w:szCs w:val="24"/>
          <w:lang w:val="es-ES" w:eastAsia="es-ES"/>
        </w:rPr>
        <w:t>RESULTANDO</w:t>
      </w:r>
    </w:p>
    <w:p w:rsidR="00000000" w:rsidRDefault="00DB5774">
      <w:pPr>
        <w:kinsoku w:val="0"/>
        <w:overflowPunct w:val="0"/>
        <w:autoSpaceDE/>
        <w:autoSpaceDN/>
        <w:adjustRightInd/>
        <w:spacing w:before="348" w:line="280" w:lineRule="exact"/>
        <w:ind w:left="72"/>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w:t>
      </w:r>
      <w:r>
        <w:rPr>
          <w:sz w:val="24"/>
          <w:szCs w:val="24"/>
          <w:lang w:val="es-ES" w:eastAsia="es-ES"/>
        </w:rPr>
        <w:t xml:space="preserve">Transporte Público, en el </w:t>
      </w:r>
      <w:r>
        <w:rPr>
          <w:b/>
          <w:bCs/>
          <w:sz w:val="24"/>
          <w:szCs w:val="24"/>
          <w:lang w:val="es-ES" w:eastAsia="es-ES"/>
        </w:rPr>
        <w:t xml:space="preserve">Artículo 7.5 de la Sesión Ordinaria 24-2016 del 11 de mayo del 2016, </w:t>
      </w:r>
      <w:r>
        <w:rPr>
          <w:sz w:val="24"/>
          <w:szCs w:val="24"/>
          <w:lang w:val="es-ES" w:eastAsia="es-ES"/>
        </w:rPr>
        <w:t xml:space="preserve">conoce el informe </w:t>
      </w:r>
      <w:r>
        <w:rPr>
          <w:b/>
          <w:bCs/>
          <w:sz w:val="24"/>
          <w:szCs w:val="24"/>
          <w:lang w:val="es-ES" w:eastAsia="es-ES"/>
        </w:rPr>
        <w:t xml:space="preserve">DAJ-2016-001536 </w:t>
      </w:r>
      <w:r>
        <w:rPr>
          <w:sz w:val="24"/>
          <w:szCs w:val="24"/>
          <w:lang w:val="es-ES" w:eastAsia="es-ES"/>
        </w:rPr>
        <w:t>del 2 de mayo del 2016, emitido por la Dirección de Asuntos Jurídicos de ese Consejo, e indica lo siguiente:</w:t>
      </w:r>
    </w:p>
    <w:p w:rsidR="00000000" w:rsidRDefault="00DB5774">
      <w:pPr>
        <w:kinsoku w:val="0"/>
        <w:overflowPunct w:val="0"/>
        <w:autoSpaceDE/>
        <w:autoSpaceDN/>
        <w:adjustRightInd/>
        <w:spacing w:before="319" w:line="237" w:lineRule="exact"/>
        <w:ind w:left="1008"/>
        <w:jc w:val="both"/>
        <w:textAlignment w:val="baseline"/>
        <w:rPr>
          <w:b/>
          <w:bCs/>
          <w:sz w:val="21"/>
          <w:szCs w:val="21"/>
          <w:lang w:val="es-ES" w:eastAsia="es-ES"/>
        </w:rPr>
      </w:pPr>
      <w:r>
        <w:rPr>
          <w:b/>
          <w:bCs/>
          <w:sz w:val="21"/>
          <w:szCs w:val="21"/>
          <w:lang w:val="es-ES" w:eastAsia="es-ES"/>
        </w:rPr>
        <w:t>"CONSIDERANDO:</w:t>
      </w:r>
    </w:p>
    <w:p w:rsidR="00000000" w:rsidRDefault="00DB5774">
      <w:pPr>
        <w:kinsoku w:val="0"/>
        <w:overflowPunct w:val="0"/>
        <w:autoSpaceDE/>
        <w:autoSpaceDN/>
        <w:adjustRightInd/>
        <w:spacing w:line="252" w:lineRule="exact"/>
        <w:ind w:left="1008" w:right="864"/>
        <w:jc w:val="both"/>
        <w:textAlignment w:val="baseline"/>
        <w:rPr>
          <w:spacing w:val="4"/>
          <w:sz w:val="21"/>
          <w:szCs w:val="21"/>
          <w:lang w:val="es-ES" w:eastAsia="es-ES"/>
        </w:rPr>
      </w:pPr>
      <w:r>
        <w:rPr>
          <w:b/>
          <w:bCs/>
          <w:spacing w:val="4"/>
          <w:sz w:val="21"/>
          <w:szCs w:val="21"/>
          <w:lang w:val="es-ES" w:eastAsia="es-ES"/>
        </w:rPr>
        <w:t>PRI</w:t>
      </w:r>
      <w:r>
        <w:rPr>
          <w:b/>
          <w:bCs/>
          <w:spacing w:val="4"/>
          <w:sz w:val="21"/>
          <w:szCs w:val="21"/>
          <w:lang w:val="es-ES" w:eastAsia="es-ES"/>
        </w:rPr>
        <w:t xml:space="preserve">MERO: </w:t>
      </w:r>
      <w:r>
        <w:rPr>
          <w:spacing w:val="4"/>
          <w:sz w:val="21"/>
          <w:szCs w:val="21"/>
          <w:lang w:val="es-ES" w:eastAsia="es-ES"/>
        </w:rPr>
        <w:t xml:space="preserve">Este Órgano Colegiado procede analizar el oficio </w:t>
      </w:r>
      <w:r>
        <w:rPr>
          <w:b/>
          <w:bCs/>
          <w:spacing w:val="4"/>
          <w:sz w:val="21"/>
          <w:szCs w:val="21"/>
          <w:lang w:val="es-ES" w:eastAsia="es-ES"/>
        </w:rPr>
        <w:t>DAJ 2016</w:t>
      </w:r>
      <w:r>
        <w:rPr>
          <w:b/>
          <w:bCs/>
          <w:spacing w:val="4"/>
          <w:sz w:val="21"/>
          <w:szCs w:val="21"/>
          <w:lang w:val="es-ES" w:eastAsia="es-ES"/>
        </w:rPr>
        <w:softHyphen/>
        <w:t xml:space="preserve">001536, </w:t>
      </w:r>
      <w:r>
        <w:rPr>
          <w:spacing w:val="4"/>
          <w:sz w:val="21"/>
          <w:szCs w:val="21"/>
          <w:lang w:val="es-ES" w:eastAsia="es-ES"/>
        </w:rPr>
        <w:t xml:space="preserve">referente al artículo 7.9 de la sesión ordinaria 51-2015 sobre solicitud de traspaso de mortis causa </w:t>
      </w:r>
      <w:r>
        <w:rPr>
          <w:b/>
          <w:bCs/>
          <w:spacing w:val="4"/>
          <w:sz w:val="21"/>
          <w:szCs w:val="21"/>
          <w:lang w:val="es-ES" w:eastAsia="es-ES"/>
        </w:rPr>
        <w:t>TP XXX</w:t>
      </w:r>
      <w:r>
        <w:rPr>
          <w:b/>
          <w:bCs/>
          <w:spacing w:val="4"/>
          <w:sz w:val="21"/>
          <w:szCs w:val="21"/>
          <w:lang w:val="es-ES" w:eastAsia="es-ES"/>
        </w:rPr>
        <w:t xml:space="preserve">, </w:t>
      </w:r>
      <w:r>
        <w:rPr>
          <w:spacing w:val="4"/>
          <w:sz w:val="21"/>
          <w:szCs w:val="21"/>
          <w:lang w:val="es-ES" w:eastAsia="es-ES"/>
        </w:rPr>
        <w:t>mocionándose para acoger las recomendaciones contenidas en el oficio dicho,</w:t>
      </w:r>
      <w:r>
        <w:rPr>
          <w:spacing w:val="4"/>
          <w:sz w:val="21"/>
          <w:szCs w:val="21"/>
          <w:lang w:val="es-ES" w:eastAsia="es-ES"/>
        </w:rPr>
        <w:t xml:space="preserve"> basados en los fundamentos, motivos y contenidos, desarrollados en los considerandos del mismo, el cual forma parte integral de esta acta.</w:t>
      </w:r>
    </w:p>
    <w:p w:rsidR="00000000" w:rsidRDefault="00DB5774">
      <w:pPr>
        <w:kinsoku w:val="0"/>
        <w:overflowPunct w:val="0"/>
        <w:autoSpaceDE/>
        <w:autoSpaceDN/>
        <w:adjustRightInd/>
        <w:spacing w:before="252" w:line="236" w:lineRule="exact"/>
        <w:ind w:left="1008"/>
        <w:textAlignment w:val="baseline"/>
        <w:rPr>
          <w:b/>
          <w:bCs/>
          <w:spacing w:val="3"/>
          <w:sz w:val="21"/>
          <w:szCs w:val="21"/>
          <w:lang w:val="es-ES" w:eastAsia="es-ES"/>
        </w:rPr>
      </w:pPr>
      <w:r>
        <w:rPr>
          <w:b/>
          <w:bCs/>
          <w:spacing w:val="3"/>
          <w:sz w:val="21"/>
          <w:szCs w:val="21"/>
          <w:lang w:val="es-ES" w:eastAsia="es-ES"/>
        </w:rPr>
        <w:t>POR TANTO, SE ACUERDA:</w:t>
      </w:r>
    </w:p>
    <w:p w:rsidR="00000000" w:rsidRDefault="00DB5774">
      <w:pPr>
        <w:numPr>
          <w:ilvl w:val="0"/>
          <w:numId w:val="1"/>
        </w:numPr>
        <w:kinsoku w:val="0"/>
        <w:overflowPunct w:val="0"/>
        <w:autoSpaceDE/>
        <w:autoSpaceDN/>
        <w:adjustRightInd/>
        <w:spacing w:line="248" w:lineRule="exact"/>
        <w:ind w:right="864"/>
        <w:jc w:val="both"/>
        <w:textAlignment w:val="baseline"/>
        <w:rPr>
          <w:sz w:val="21"/>
          <w:szCs w:val="21"/>
          <w:lang w:val="es-ES" w:eastAsia="es-ES"/>
        </w:rPr>
      </w:pPr>
      <w:r>
        <w:rPr>
          <w:sz w:val="21"/>
          <w:szCs w:val="21"/>
          <w:lang w:val="es-ES" w:eastAsia="es-ES"/>
        </w:rPr>
        <w:t xml:space="preserve">Aprobar, basados en los fundamentos, motivos y contenidos, desarrollados en los considerandos del oficio </w:t>
      </w:r>
      <w:r>
        <w:rPr>
          <w:b/>
          <w:bCs/>
          <w:sz w:val="21"/>
          <w:szCs w:val="21"/>
          <w:lang w:val="es-ES" w:eastAsia="es-ES"/>
        </w:rPr>
        <w:t xml:space="preserve">DAJ 2016-001536, </w:t>
      </w:r>
      <w:r>
        <w:rPr>
          <w:sz w:val="21"/>
          <w:szCs w:val="21"/>
          <w:lang w:val="es-ES" w:eastAsia="es-ES"/>
        </w:rPr>
        <w:t>todas las recomendaciones contenidas en el oficio dicho, el cual forma parte integral de este acuerdo.</w:t>
      </w:r>
    </w:p>
    <w:p w:rsidR="00000000" w:rsidRDefault="00DB5774">
      <w:pPr>
        <w:numPr>
          <w:ilvl w:val="0"/>
          <w:numId w:val="1"/>
        </w:numPr>
        <w:kinsoku w:val="0"/>
        <w:overflowPunct w:val="0"/>
        <w:autoSpaceDE/>
        <w:autoSpaceDN/>
        <w:adjustRightInd/>
        <w:spacing w:line="252" w:lineRule="exact"/>
        <w:ind w:right="864"/>
        <w:jc w:val="both"/>
        <w:textAlignment w:val="baseline"/>
        <w:rPr>
          <w:sz w:val="21"/>
          <w:szCs w:val="21"/>
          <w:lang w:val="es-ES" w:eastAsia="es-ES"/>
        </w:rPr>
      </w:pPr>
      <w:r>
        <w:rPr>
          <w:sz w:val="21"/>
          <w:szCs w:val="21"/>
          <w:lang w:val="es-ES" w:eastAsia="es-ES"/>
        </w:rPr>
        <w:t>Decretar la cancelación de la c</w:t>
      </w:r>
      <w:r>
        <w:rPr>
          <w:sz w:val="21"/>
          <w:szCs w:val="21"/>
          <w:lang w:val="es-ES" w:eastAsia="es-ES"/>
        </w:rPr>
        <w:t xml:space="preserve">oncesión de taxi placa </w:t>
      </w:r>
      <w:r>
        <w:rPr>
          <w:b/>
          <w:bCs/>
          <w:sz w:val="21"/>
          <w:szCs w:val="21"/>
          <w:lang w:val="es-ES" w:eastAsia="es-ES"/>
        </w:rPr>
        <w:t>TP XXX</w:t>
      </w:r>
      <w:r>
        <w:rPr>
          <w:b/>
          <w:bCs/>
          <w:sz w:val="21"/>
          <w:szCs w:val="21"/>
          <w:lang w:val="es-ES" w:eastAsia="es-ES"/>
        </w:rPr>
        <w:t xml:space="preserve">, </w:t>
      </w:r>
      <w:r>
        <w:rPr>
          <w:sz w:val="21"/>
          <w:szCs w:val="21"/>
          <w:lang w:val="es-ES" w:eastAsia="es-ES"/>
        </w:rPr>
        <w:t>por muerte del concesionario, por no cumplirse con los requisitos necesarios dispuestos en el artículo 42 bis de la Ley N° 9027 ya que el concesionario en vida no presentó la designación de beneficiarios. (...)" (Léanse los f</w:t>
      </w:r>
      <w:r>
        <w:rPr>
          <w:sz w:val="21"/>
          <w:szCs w:val="21"/>
          <w:lang w:val="es-ES" w:eastAsia="es-ES"/>
        </w:rPr>
        <w:t>olios del 13 al 17 del expediente administrativo número TAT-142-16)</w:t>
      </w:r>
    </w:p>
    <w:p w:rsidR="00000000" w:rsidRDefault="00DB5774">
      <w:pPr>
        <w:kinsoku w:val="0"/>
        <w:overflowPunct w:val="0"/>
        <w:autoSpaceDE/>
        <w:autoSpaceDN/>
        <w:adjustRightInd/>
        <w:spacing w:before="196" w:line="331" w:lineRule="exact"/>
        <w:ind w:left="72"/>
        <w:jc w:val="both"/>
        <w:textAlignment w:val="baseline"/>
        <w:rPr>
          <w:sz w:val="24"/>
          <w:szCs w:val="24"/>
          <w:lang w:val="es-ES" w:eastAsia="es-ES"/>
        </w:rPr>
      </w:pPr>
      <w:r>
        <w:rPr>
          <w:sz w:val="24"/>
          <w:szCs w:val="24"/>
          <w:lang w:val="es-ES" w:eastAsia="es-ES"/>
        </w:rPr>
        <w:t xml:space="preserve">El acuerdo fue notificado vía correo electrónico el </w:t>
      </w:r>
      <w:r>
        <w:rPr>
          <w:b/>
          <w:bCs/>
          <w:sz w:val="24"/>
          <w:szCs w:val="24"/>
          <w:lang w:val="es-ES" w:eastAsia="es-ES"/>
        </w:rPr>
        <w:t xml:space="preserve">martes 19 de julio del 2016. </w:t>
      </w:r>
      <w:r>
        <w:rPr>
          <w:sz w:val="24"/>
          <w:szCs w:val="24"/>
          <w:lang w:val="es-ES" w:eastAsia="es-ES"/>
        </w:rPr>
        <w:t>(Léase el folio 14 del expediente TAT-142-16)</w:t>
      </w:r>
    </w:p>
    <w:p w:rsidR="00000000" w:rsidRDefault="00DB5774">
      <w:pPr>
        <w:kinsoku w:val="0"/>
        <w:overflowPunct w:val="0"/>
        <w:autoSpaceDE/>
        <w:autoSpaceDN/>
        <w:adjustRightInd/>
        <w:spacing w:before="210" w:line="256" w:lineRule="exact"/>
        <w:jc w:val="right"/>
        <w:textAlignment w:val="baseline"/>
        <w:rPr>
          <w:spacing w:val="-3"/>
          <w:sz w:val="21"/>
          <w:szCs w:val="21"/>
          <w:lang w:val="es-ES" w:eastAsia="es-ES"/>
        </w:rPr>
      </w:pPr>
    </w:p>
    <w:p w:rsidR="00000000" w:rsidRDefault="00DB5774">
      <w:pPr>
        <w:widowControl/>
        <w:rPr>
          <w:sz w:val="24"/>
          <w:szCs w:val="24"/>
        </w:rPr>
        <w:sectPr w:rsidR="00000000">
          <w:pgSz w:w="12264" w:h="15725"/>
          <w:pgMar w:top="1260" w:right="1708" w:bottom="849" w:left="1556" w:header="720" w:footer="720" w:gutter="0"/>
          <w:cols w:space="720"/>
          <w:noEndnote/>
        </w:sectPr>
      </w:pPr>
    </w:p>
    <w:p w:rsidR="00000000" w:rsidRDefault="00DB5774">
      <w:pPr>
        <w:kinsoku w:val="0"/>
        <w:overflowPunct w:val="0"/>
        <w:autoSpaceDE/>
        <w:autoSpaceDN/>
        <w:adjustRightInd/>
        <w:spacing w:before="27" w:line="294" w:lineRule="exact"/>
        <w:ind w:right="72"/>
        <w:jc w:val="both"/>
        <w:textAlignment w:val="baseline"/>
        <w:rPr>
          <w:sz w:val="24"/>
          <w:szCs w:val="24"/>
          <w:lang w:val="es-ES" w:eastAsia="es-ES"/>
        </w:rPr>
      </w:pPr>
      <w:r>
        <w:rPr>
          <w:b/>
          <w:bCs/>
          <w:sz w:val="24"/>
          <w:szCs w:val="24"/>
          <w:lang w:val="es-ES" w:eastAsia="es-ES"/>
        </w:rPr>
        <w:lastRenderedPageBreak/>
        <w:t xml:space="preserve">SEGUNDO. -El </w:t>
      </w:r>
      <w:r>
        <w:rPr>
          <w:sz w:val="24"/>
          <w:szCs w:val="24"/>
          <w:lang w:val="es-ES" w:eastAsia="es-ES"/>
        </w:rPr>
        <w:t>dí</w:t>
      </w:r>
      <w:r>
        <w:rPr>
          <w:sz w:val="24"/>
          <w:szCs w:val="24"/>
          <w:lang w:val="es-ES" w:eastAsia="es-ES"/>
        </w:rPr>
        <w:t xml:space="preserve">a </w:t>
      </w:r>
      <w:r>
        <w:rPr>
          <w:b/>
          <w:bCs/>
          <w:sz w:val="24"/>
          <w:szCs w:val="24"/>
          <w:lang w:val="es-ES" w:eastAsia="es-ES"/>
        </w:rPr>
        <w:t>27 de julio del 2016, E.J.S.</w:t>
      </w:r>
      <w:r>
        <w:rPr>
          <w:b/>
          <w:bCs/>
          <w:sz w:val="24"/>
          <w:szCs w:val="24"/>
          <w:lang w:val="es-ES" w:eastAsia="es-ES"/>
        </w:rPr>
        <w:t xml:space="preserve"> </w:t>
      </w:r>
      <w:r>
        <w:rPr>
          <w:sz w:val="24"/>
          <w:szCs w:val="24"/>
          <w:lang w:val="es-ES" w:eastAsia="es-ES"/>
        </w:rPr>
        <w:t xml:space="preserve">interpone formal </w:t>
      </w:r>
      <w:r>
        <w:rPr>
          <w:b/>
          <w:bCs/>
          <w:sz w:val="24"/>
          <w:szCs w:val="24"/>
          <w:lang w:val="es-ES" w:eastAsia="es-ES"/>
        </w:rPr>
        <w:t xml:space="preserve">RECURSO DE REVOCATORIA CON APELACIÓN EN SUBSIDIO; </w:t>
      </w:r>
      <w:r>
        <w:rPr>
          <w:sz w:val="24"/>
          <w:szCs w:val="24"/>
          <w:lang w:val="es-ES" w:eastAsia="es-ES"/>
        </w:rPr>
        <w:t xml:space="preserve">contra del </w:t>
      </w:r>
      <w:r>
        <w:rPr>
          <w:b/>
          <w:bCs/>
          <w:sz w:val="24"/>
          <w:szCs w:val="24"/>
          <w:lang w:val="es-ES" w:eastAsia="es-ES"/>
        </w:rPr>
        <w:t xml:space="preserve">Artículo 7.5 de la Sesión Ordinaria 24-2016 del 11 de mayo del 2016, </w:t>
      </w:r>
      <w:r>
        <w:rPr>
          <w:sz w:val="24"/>
          <w:szCs w:val="24"/>
          <w:lang w:val="es-ES" w:eastAsia="es-ES"/>
        </w:rPr>
        <w:t>emitido por la Junta Directiva del Consejo de Transporte Pú</w:t>
      </w:r>
      <w:r>
        <w:rPr>
          <w:sz w:val="24"/>
          <w:szCs w:val="24"/>
          <w:lang w:val="es-ES" w:eastAsia="es-ES"/>
        </w:rPr>
        <w:t>blico, manifestando en resumen lo siguiente:</w:t>
      </w:r>
    </w:p>
    <w:p w:rsidR="00000000" w:rsidRDefault="00DB5774">
      <w:pPr>
        <w:numPr>
          <w:ilvl w:val="0"/>
          <w:numId w:val="2"/>
        </w:numPr>
        <w:kinsoku w:val="0"/>
        <w:overflowPunct w:val="0"/>
        <w:autoSpaceDE/>
        <w:autoSpaceDN/>
        <w:adjustRightInd/>
        <w:spacing w:before="274" w:line="315" w:lineRule="exact"/>
        <w:ind w:right="72"/>
        <w:jc w:val="both"/>
        <w:textAlignment w:val="baseline"/>
        <w:rPr>
          <w:sz w:val="24"/>
          <w:szCs w:val="24"/>
          <w:lang w:val="es-ES" w:eastAsia="es-ES"/>
        </w:rPr>
      </w:pPr>
      <w:r>
        <w:rPr>
          <w:sz w:val="24"/>
          <w:szCs w:val="24"/>
          <w:lang w:val="es-ES" w:eastAsia="es-ES"/>
        </w:rPr>
        <w:t xml:space="preserve">El acuerdo recurrido le rechaza la gestión que presentara para que el derecho de taxi placa </w:t>
      </w:r>
      <w:r>
        <w:rPr>
          <w:b/>
          <w:bCs/>
          <w:sz w:val="24"/>
          <w:szCs w:val="24"/>
          <w:lang w:val="es-ES" w:eastAsia="es-ES"/>
        </w:rPr>
        <w:t xml:space="preserve">TP </w:t>
      </w:r>
      <w:r>
        <w:rPr>
          <w:b/>
          <w:sz w:val="24"/>
          <w:szCs w:val="24"/>
          <w:lang w:val="es-ES" w:eastAsia="es-ES"/>
        </w:rPr>
        <w:t>XXX</w:t>
      </w:r>
      <w:r>
        <w:rPr>
          <w:sz w:val="24"/>
          <w:szCs w:val="24"/>
          <w:lang w:val="es-ES" w:eastAsia="es-ES"/>
        </w:rPr>
        <w:t xml:space="preserve"> pasara a su favor.</w:t>
      </w:r>
    </w:p>
    <w:p w:rsidR="00000000" w:rsidRDefault="00DB5774">
      <w:pPr>
        <w:numPr>
          <w:ilvl w:val="0"/>
          <w:numId w:val="2"/>
        </w:numPr>
        <w:kinsoku w:val="0"/>
        <w:overflowPunct w:val="0"/>
        <w:autoSpaceDE/>
        <w:autoSpaceDN/>
        <w:adjustRightInd/>
        <w:spacing w:before="1" w:line="315" w:lineRule="exact"/>
        <w:ind w:right="72"/>
        <w:jc w:val="both"/>
        <w:textAlignment w:val="baseline"/>
        <w:rPr>
          <w:sz w:val="24"/>
          <w:szCs w:val="24"/>
          <w:lang w:val="es-ES" w:eastAsia="es-ES"/>
        </w:rPr>
      </w:pPr>
      <w:r>
        <w:rPr>
          <w:sz w:val="24"/>
          <w:szCs w:val="24"/>
          <w:lang w:val="es-ES" w:eastAsia="es-ES"/>
        </w:rPr>
        <w:t>Que consta en el expediente, que el causante previno que su esposa serí</w:t>
      </w:r>
      <w:r>
        <w:rPr>
          <w:sz w:val="24"/>
          <w:szCs w:val="24"/>
          <w:lang w:val="es-ES" w:eastAsia="es-ES"/>
        </w:rPr>
        <w:t>a la beneficiaria del derecho, pero que no lo concretó, pero este es su único ingreso y fuente de sustento, por lo que la cancelación del derecho genera un grave problema a nivel familiar.</w:t>
      </w:r>
    </w:p>
    <w:p w:rsidR="00000000" w:rsidRDefault="00DB5774">
      <w:pPr>
        <w:numPr>
          <w:ilvl w:val="0"/>
          <w:numId w:val="2"/>
        </w:numPr>
        <w:kinsoku w:val="0"/>
        <w:overflowPunct w:val="0"/>
        <w:autoSpaceDE/>
        <w:autoSpaceDN/>
        <w:adjustRightInd/>
        <w:spacing w:before="2" w:line="315" w:lineRule="exact"/>
        <w:ind w:right="72"/>
        <w:jc w:val="both"/>
        <w:textAlignment w:val="baseline"/>
        <w:rPr>
          <w:sz w:val="24"/>
          <w:szCs w:val="24"/>
          <w:lang w:val="es-ES" w:eastAsia="es-ES"/>
        </w:rPr>
      </w:pPr>
      <w:r>
        <w:rPr>
          <w:sz w:val="24"/>
          <w:szCs w:val="24"/>
          <w:lang w:val="es-ES" w:eastAsia="es-ES"/>
        </w:rPr>
        <w:t>Lo previsto en la ley deja sin posibilidades a los familiares y ben</w:t>
      </w:r>
      <w:r>
        <w:rPr>
          <w:sz w:val="24"/>
          <w:szCs w:val="24"/>
          <w:lang w:val="es-ES" w:eastAsia="es-ES"/>
        </w:rPr>
        <w:t>eficiarios en estas circunstancias, requisito meramente formal, que limita lo que la ley establece como herederos ante la muerte del titular de un bien. El legislador y los gestores quisieron realizar una formalidad que contradice el código de familia, que</w:t>
      </w:r>
      <w:r>
        <w:rPr>
          <w:sz w:val="24"/>
          <w:szCs w:val="24"/>
          <w:lang w:val="es-ES" w:eastAsia="es-ES"/>
        </w:rPr>
        <w:t xml:space="preserve"> establece la estructura de herederos. El proceso resultó en una alternativa contraria y perjudicial, en casos como el suyo, que por desconocimiento el titular -su esposo- no cumpliera la formalidad.</w:t>
      </w:r>
    </w:p>
    <w:p w:rsidR="00000000" w:rsidRDefault="00DB5774">
      <w:pPr>
        <w:numPr>
          <w:ilvl w:val="0"/>
          <w:numId w:val="2"/>
        </w:numPr>
        <w:kinsoku w:val="0"/>
        <w:overflowPunct w:val="0"/>
        <w:autoSpaceDE/>
        <w:autoSpaceDN/>
        <w:adjustRightInd/>
        <w:spacing w:line="315" w:lineRule="exact"/>
        <w:ind w:right="72"/>
        <w:jc w:val="both"/>
        <w:textAlignment w:val="baseline"/>
        <w:rPr>
          <w:sz w:val="24"/>
          <w:szCs w:val="24"/>
          <w:lang w:val="es-ES" w:eastAsia="es-ES"/>
        </w:rPr>
      </w:pPr>
      <w:r>
        <w:rPr>
          <w:sz w:val="24"/>
          <w:szCs w:val="24"/>
          <w:lang w:val="es-ES" w:eastAsia="es-ES"/>
        </w:rPr>
        <w:t xml:space="preserve">Tiene por demostrado que es la beneficiaria, esposa del </w:t>
      </w:r>
      <w:r>
        <w:rPr>
          <w:sz w:val="24"/>
          <w:szCs w:val="24"/>
          <w:lang w:val="es-ES" w:eastAsia="es-ES"/>
        </w:rPr>
        <w:t>titular, por lo que recurre el acuerdo, para que se aplique la cesión sin contemplar el requisito de nombramiento, que contraviene la efectividad del acto.</w:t>
      </w:r>
    </w:p>
    <w:p w:rsidR="00000000" w:rsidRDefault="00DB5774">
      <w:pPr>
        <w:numPr>
          <w:ilvl w:val="0"/>
          <w:numId w:val="2"/>
        </w:numPr>
        <w:kinsoku w:val="0"/>
        <w:overflowPunct w:val="0"/>
        <w:autoSpaceDE/>
        <w:autoSpaceDN/>
        <w:adjustRightInd/>
        <w:spacing w:line="312" w:lineRule="exact"/>
        <w:ind w:right="72"/>
        <w:jc w:val="both"/>
        <w:textAlignment w:val="baseline"/>
        <w:rPr>
          <w:sz w:val="24"/>
          <w:szCs w:val="24"/>
          <w:lang w:val="es-ES" w:eastAsia="es-ES"/>
        </w:rPr>
      </w:pPr>
      <w:r>
        <w:rPr>
          <w:sz w:val="24"/>
          <w:szCs w:val="24"/>
          <w:lang w:val="es-ES" w:eastAsia="es-ES"/>
        </w:rPr>
        <w:t>La administración no ha realizado la comunicación efectiva a todos los taxistas para que cumplan con</w:t>
      </w:r>
      <w:r>
        <w:rPr>
          <w:sz w:val="24"/>
          <w:szCs w:val="24"/>
          <w:lang w:val="es-ES" w:eastAsia="es-ES"/>
        </w:rPr>
        <w:t xml:space="preserve"> dicho requisito, resultando en reiteradas sanciones por incumplimiento.</w:t>
      </w:r>
    </w:p>
    <w:p w:rsidR="00000000" w:rsidRDefault="00DB5774">
      <w:pPr>
        <w:kinsoku w:val="0"/>
        <w:overflowPunct w:val="0"/>
        <w:autoSpaceDE/>
        <w:autoSpaceDN/>
        <w:adjustRightInd/>
        <w:spacing w:line="314" w:lineRule="exact"/>
        <w:ind w:left="720" w:right="72" w:hanging="288"/>
        <w:jc w:val="both"/>
        <w:textAlignment w:val="baseline"/>
        <w:rPr>
          <w:sz w:val="24"/>
          <w:szCs w:val="24"/>
          <w:lang w:val="es-ES" w:eastAsia="es-ES"/>
        </w:rPr>
      </w:pPr>
      <w:r>
        <w:rPr>
          <w:b/>
          <w:bCs/>
          <w:sz w:val="24"/>
          <w:szCs w:val="24"/>
          <w:lang w:val="es-ES" w:eastAsia="es-ES"/>
        </w:rPr>
        <w:t xml:space="preserve">1) </w:t>
      </w:r>
      <w:r>
        <w:rPr>
          <w:sz w:val="24"/>
          <w:szCs w:val="24"/>
          <w:lang w:val="es-ES" w:eastAsia="es-ES"/>
        </w:rPr>
        <w:t>Expresa que el derecho de taxi es su único ingreso, por lo que requiere que se le adjudique la concesión mortis causa a su favor.</w:t>
      </w:r>
    </w:p>
    <w:p w:rsidR="00000000" w:rsidRDefault="00DB5774">
      <w:pPr>
        <w:kinsoku w:val="0"/>
        <w:overflowPunct w:val="0"/>
        <w:autoSpaceDE/>
        <w:autoSpaceDN/>
        <w:adjustRightInd/>
        <w:spacing w:before="2" w:line="315" w:lineRule="exact"/>
        <w:ind w:left="720" w:right="72" w:hanging="288"/>
        <w:jc w:val="both"/>
        <w:textAlignment w:val="baseline"/>
        <w:rPr>
          <w:sz w:val="24"/>
          <w:szCs w:val="24"/>
          <w:lang w:val="es-ES" w:eastAsia="es-ES"/>
        </w:rPr>
      </w:pPr>
      <w:r>
        <w:rPr>
          <w:b/>
          <w:bCs/>
          <w:sz w:val="24"/>
          <w:szCs w:val="24"/>
          <w:lang w:val="es-ES" w:eastAsia="es-ES"/>
        </w:rPr>
        <w:t xml:space="preserve">g) </w:t>
      </w:r>
      <w:r>
        <w:rPr>
          <w:sz w:val="24"/>
          <w:szCs w:val="24"/>
          <w:lang w:val="es-ES" w:eastAsia="es-ES"/>
        </w:rPr>
        <w:t>Solicita la nulidad del acuerdo y se apruebe el</w:t>
      </w:r>
      <w:r>
        <w:rPr>
          <w:sz w:val="24"/>
          <w:szCs w:val="24"/>
          <w:lang w:val="es-ES" w:eastAsia="es-ES"/>
        </w:rPr>
        <w:t xml:space="preserve"> traspaso del derecho de concesión sobre la placa de taxi. (Léase el folio 12 del expediente administrativo TAT-142-16)</w:t>
      </w:r>
    </w:p>
    <w:p w:rsidR="00000000" w:rsidRDefault="00DB5774">
      <w:pPr>
        <w:kinsoku w:val="0"/>
        <w:overflowPunct w:val="0"/>
        <w:autoSpaceDE/>
        <w:autoSpaceDN/>
        <w:adjustRightInd/>
        <w:spacing w:before="302" w:line="315" w:lineRule="exact"/>
        <w:ind w:right="72"/>
        <w:jc w:val="both"/>
        <w:textAlignment w:val="baseline"/>
        <w:rPr>
          <w:sz w:val="24"/>
          <w:szCs w:val="24"/>
          <w:lang w:val="es-ES" w:eastAsia="es-ES"/>
        </w:rPr>
      </w:pPr>
      <w:r>
        <w:rPr>
          <w:b/>
          <w:bCs/>
          <w:sz w:val="24"/>
          <w:szCs w:val="24"/>
          <w:lang w:val="es-ES" w:eastAsia="es-ES"/>
        </w:rPr>
        <w:t xml:space="preserve">TERCERO: En el Artículo 7.9.3 de la Sesión Ordinaria 48-2016 del 12 de octubre del 2016, </w:t>
      </w:r>
      <w:r>
        <w:rPr>
          <w:sz w:val="24"/>
          <w:szCs w:val="24"/>
          <w:lang w:val="es-ES" w:eastAsia="es-ES"/>
        </w:rPr>
        <w:t>la Junta Directiva del Consejo de Transporte Pú</w:t>
      </w:r>
      <w:r>
        <w:rPr>
          <w:sz w:val="24"/>
          <w:szCs w:val="24"/>
          <w:lang w:val="es-ES" w:eastAsia="es-ES"/>
        </w:rPr>
        <w:t xml:space="preserve">blico, conoce y avala el informe jurídico contenido en el oficio </w:t>
      </w:r>
      <w:r>
        <w:rPr>
          <w:b/>
          <w:bCs/>
          <w:sz w:val="24"/>
          <w:szCs w:val="24"/>
          <w:lang w:val="es-ES" w:eastAsia="es-ES"/>
        </w:rPr>
        <w:t xml:space="preserve">DAJ-2016-003356 </w:t>
      </w:r>
      <w:r>
        <w:rPr>
          <w:sz w:val="24"/>
          <w:szCs w:val="24"/>
          <w:lang w:val="es-ES" w:eastAsia="es-ES"/>
        </w:rPr>
        <w:t>del 4 de octubre del 2016 emitido por la Dirección de Asuntos Jurídicos, que en resumen estima improcedente la solicitud de revocatoria del acto administrativo, pues no fue de</w:t>
      </w:r>
      <w:r>
        <w:rPr>
          <w:sz w:val="24"/>
          <w:szCs w:val="24"/>
          <w:lang w:val="es-ES" w:eastAsia="es-ES"/>
        </w:rPr>
        <w:t>signada como beneficiaria del derecho de concesión, como lo establece el artículo 42 bis, por quien en vida fuera el señor J.S.J.</w:t>
      </w:r>
      <w:r>
        <w:rPr>
          <w:sz w:val="24"/>
          <w:szCs w:val="24"/>
          <w:lang w:val="es-ES" w:eastAsia="es-ES"/>
        </w:rPr>
        <w:t xml:space="preserve"> (Léanse los folios 3 al 10 del expediente administrativo TAT-142-16)</w:t>
      </w:r>
    </w:p>
    <w:p w:rsidR="00000000" w:rsidRDefault="00DB5774">
      <w:pPr>
        <w:kinsoku w:val="0"/>
        <w:overflowPunct w:val="0"/>
        <w:autoSpaceDE/>
        <w:autoSpaceDN/>
        <w:adjustRightInd/>
        <w:spacing w:before="325" w:line="273" w:lineRule="exact"/>
        <w:ind w:right="72"/>
        <w:jc w:val="center"/>
        <w:textAlignment w:val="baseline"/>
        <w:rPr>
          <w:sz w:val="24"/>
          <w:szCs w:val="24"/>
          <w:lang w:val="es-ES" w:eastAsia="es-ES"/>
        </w:rPr>
      </w:pPr>
      <w:r>
        <w:rPr>
          <w:b/>
          <w:bCs/>
          <w:sz w:val="24"/>
          <w:szCs w:val="24"/>
          <w:lang w:val="es-ES" w:eastAsia="es-ES"/>
        </w:rPr>
        <w:t xml:space="preserve">CUARTO: </w:t>
      </w:r>
      <w:r>
        <w:rPr>
          <w:sz w:val="24"/>
          <w:szCs w:val="24"/>
          <w:lang w:val="es-ES" w:eastAsia="es-ES"/>
        </w:rPr>
        <w:t>En los procedimientos seguidos se ha</w:t>
      </w:r>
      <w:r>
        <w:rPr>
          <w:sz w:val="24"/>
          <w:szCs w:val="24"/>
          <w:lang w:val="es-ES" w:eastAsia="es-ES"/>
        </w:rPr>
        <w:t>n observado las prescripciones legales.</w:t>
      </w:r>
    </w:p>
    <w:p w:rsidR="00000000" w:rsidRDefault="00DB5774">
      <w:pPr>
        <w:kinsoku w:val="0"/>
        <w:overflowPunct w:val="0"/>
        <w:autoSpaceDE/>
        <w:autoSpaceDN/>
        <w:adjustRightInd/>
        <w:spacing w:before="363" w:line="272" w:lineRule="exact"/>
        <w:ind w:right="72"/>
        <w:textAlignment w:val="baseline"/>
        <w:rPr>
          <w:b/>
          <w:bCs/>
          <w:sz w:val="24"/>
          <w:szCs w:val="24"/>
          <w:lang w:val="es-ES" w:eastAsia="es-ES"/>
        </w:rPr>
      </w:pPr>
      <w:r>
        <w:rPr>
          <w:b/>
          <w:bCs/>
          <w:sz w:val="24"/>
          <w:szCs w:val="24"/>
          <w:lang w:val="es-ES" w:eastAsia="es-ES"/>
        </w:rPr>
        <w:t>REDACTA EL JUEZ PORTUGUEZ MÉNDEZ,</w:t>
      </w:r>
    </w:p>
    <w:p w:rsidR="00000000" w:rsidRDefault="00DB5774">
      <w:pPr>
        <w:widowControl/>
        <w:rPr>
          <w:sz w:val="24"/>
          <w:szCs w:val="24"/>
        </w:rPr>
        <w:sectPr w:rsidR="00000000">
          <w:pgSz w:w="12274" w:h="15686"/>
          <w:pgMar w:top="1260" w:right="1642" w:bottom="850" w:left="1632" w:header="720" w:footer="720" w:gutter="0"/>
          <w:cols w:space="720"/>
          <w:noEndnote/>
        </w:sectPr>
      </w:pPr>
    </w:p>
    <w:p w:rsidR="00000000" w:rsidRDefault="00DB5774">
      <w:pPr>
        <w:kinsoku w:val="0"/>
        <w:overflowPunct w:val="0"/>
        <w:autoSpaceDE/>
        <w:autoSpaceDN/>
        <w:adjustRightInd/>
        <w:spacing w:before="12" w:line="267" w:lineRule="exact"/>
        <w:ind w:left="72" w:right="72"/>
        <w:jc w:val="center"/>
        <w:textAlignment w:val="baseline"/>
        <w:rPr>
          <w:b/>
          <w:bCs/>
          <w:sz w:val="24"/>
          <w:szCs w:val="24"/>
          <w:lang w:val="es-ES" w:eastAsia="es-ES"/>
        </w:rPr>
      </w:pPr>
      <w:r>
        <w:rPr>
          <w:b/>
          <w:bCs/>
          <w:sz w:val="24"/>
          <w:szCs w:val="24"/>
          <w:lang w:val="es-ES" w:eastAsia="es-ES"/>
        </w:rPr>
        <w:lastRenderedPageBreak/>
        <w:t>CONSIDERANDO</w:t>
      </w:r>
    </w:p>
    <w:p w:rsidR="00000000" w:rsidRDefault="00DB5774">
      <w:pPr>
        <w:numPr>
          <w:ilvl w:val="0"/>
          <w:numId w:val="3"/>
        </w:numPr>
        <w:kinsoku w:val="0"/>
        <w:overflowPunct w:val="0"/>
        <w:autoSpaceDE/>
        <w:autoSpaceDN/>
        <w:adjustRightInd/>
        <w:spacing w:before="617" w:line="318" w:lineRule="exact"/>
        <w:ind w:right="72"/>
        <w:jc w:val="both"/>
        <w:textAlignment w:val="baseline"/>
        <w:rPr>
          <w:sz w:val="24"/>
          <w:szCs w:val="24"/>
          <w:lang w:val="es-ES" w:eastAsia="es-ES"/>
        </w:rPr>
      </w:pPr>
      <w:r>
        <w:rPr>
          <w:b/>
          <w:bCs/>
          <w:sz w:val="24"/>
          <w:szCs w:val="24"/>
          <w:lang w:val="es-ES" w:eastAsia="es-ES"/>
        </w:rPr>
        <w:t xml:space="preserve">SOBRE LA COMPETENCIA: </w:t>
      </w:r>
      <w:r>
        <w:rPr>
          <w:sz w:val="24"/>
          <w:szCs w:val="24"/>
          <w:lang w:val="es-ES" w:eastAsia="es-ES"/>
        </w:rPr>
        <w:t>De conformidad con el artículo 22 de la Ley Reguladora del Servicio Público de Transporte Remuner</w:t>
      </w:r>
      <w:r>
        <w:rPr>
          <w:sz w:val="24"/>
          <w:szCs w:val="24"/>
          <w:lang w:val="es-ES" w:eastAsia="es-ES"/>
        </w:rPr>
        <w:t>ado de Personas en Vehículos en la Modalidad de Taxi, N. 7969 del 22 de diciembre de 1999, publicada el 28 de enero del 2000, el Tribunal Administrativo de Transporte es el competente para conocer y resolver el presente Recurso de Apelación en Subsidio y s</w:t>
      </w:r>
      <w:r>
        <w:rPr>
          <w:sz w:val="24"/>
          <w:szCs w:val="24"/>
          <w:lang w:val="es-ES" w:eastAsia="es-ES"/>
        </w:rPr>
        <w:t>us incidencias.</w:t>
      </w:r>
    </w:p>
    <w:p w:rsidR="00000000" w:rsidRDefault="00DB5774">
      <w:pPr>
        <w:numPr>
          <w:ilvl w:val="0"/>
          <w:numId w:val="3"/>
        </w:numPr>
        <w:kinsoku w:val="0"/>
        <w:overflowPunct w:val="0"/>
        <w:autoSpaceDE/>
        <w:autoSpaceDN/>
        <w:adjustRightInd/>
        <w:spacing w:before="279" w:line="318" w:lineRule="exact"/>
        <w:ind w:right="72"/>
        <w:jc w:val="both"/>
        <w:textAlignment w:val="baseline"/>
        <w:rPr>
          <w:sz w:val="24"/>
          <w:szCs w:val="24"/>
          <w:lang w:val="es-ES" w:eastAsia="es-ES"/>
        </w:rPr>
      </w:pPr>
      <w:r>
        <w:rPr>
          <w:b/>
          <w:bCs/>
          <w:sz w:val="24"/>
          <w:szCs w:val="24"/>
          <w:lang w:val="es-ES" w:eastAsia="es-ES"/>
        </w:rPr>
        <w:t xml:space="preserve">SOBRE LA ADMISIBILIDAD DEL RECURSO: </w:t>
      </w:r>
      <w:r>
        <w:rPr>
          <w:b/>
          <w:bCs/>
          <w:sz w:val="24"/>
          <w:szCs w:val="24"/>
          <w:u w:val="single"/>
          <w:lang w:val="es-ES" w:eastAsia="es-ES"/>
        </w:rPr>
        <w:t xml:space="preserve">En cuanto a la Legitimación: </w:t>
      </w:r>
      <w:r>
        <w:rPr>
          <w:sz w:val="24"/>
          <w:szCs w:val="24"/>
          <w:lang w:val="es-ES" w:eastAsia="es-ES"/>
        </w:rPr>
        <w:t>De conformidad con lo dispuesto en el artículo 11 de la ley 7969 "Ley Reguladora del Servicio Público de Transporte Remunerado de Personas en Vehí</w:t>
      </w:r>
      <w:r>
        <w:rPr>
          <w:sz w:val="24"/>
          <w:szCs w:val="24"/>
          <w:lang w:val="es-ES" w:eastAsia="es-ES"/>
        </w:rPr>
        <w:t xml:space="preserve">culos en la Modalidad de Taxi", se tiene que a la recurrente en el </w:t>
      </w:r>
      <w:r>
        <w:rPr>
          <w:b/>
          <w:bCs/>
          <w:sz w:val="24"/>
          <w:szCs w:val="24"/>
          <w:lang w:val="es-ES" w:eastAsia="es-ES"/>
        </w:rPr>
        <w:t xml:space="preserve">Artículo 7.5 de la Sesión Ordinaria 24-2016 del 11 de mayo del 2016, </w:t>
      </w:r>
      <w:r>
        <w:rPr>
          <w:sz w:val="24"/>
          <w:szCs w:val="24"/>
          <w:lang w:val="es-ES" w:eastAsia="es-ES"/>
        </w:rPr>
        <w:t>la Junta Directiva del Consejo de Transporte Público, decretó la caducidad la concesión administrativa de servicio de tr</w:t>
      </w:r>
      <w:r>
        <w:rPr>
          <w:sz w:val="24"/>
          <w:szCs w:val="24"/>
          <w:lang w:val="es-ES" w:eastAsia="es-ES"/>
        </w:rPr>
        <w:t xml:space="preserve">ansporte público modalidad taxi bajo la placa </w:t>
      </w:r>
      <w:r>
        <w:rPr>
          <w:b/>
          <w:bCs/>
          <w:sz w:val="24"/>
          <w:szCs w:val="24"/>
          <w:lang w:val="es-ES" w:eastAsia="es-ES"/>
        </w:rPr>
        <w:t>TP-XXX</w:t>
      </w:r>
      <w:r>
        <w:rPr>
          <w:b/>
          <w:bCs/>
          <w:sz w:val="24"/>
          <w:szCs w:val="24"/>
          <w:lang w:val="es-ES" w:eastAsia="es-ES"/>
        </w:rPr>
        <w:t xml:space="preserve">, </w:t>
      </w:r>
      <w:r>
        <w:rPr>
          <w:sz w:val="24"/>
          <w:szCs w:val="24"/>
          <w:lang w:val="es-ES" w:eastAsia="es-ES"/>
        </w:rPr>
        <w:t xml:space="preserve">denegando la solicitud de traspaso "mortis causa" del derecho de concesión a la viuda del concesionario; de ahí que la recurrente ostenta legitimación para impugnar el acuerdo referido. </w:t>
      </w:r>
      <w:r>
        <w:rPr>
          <w:b/>
          <w:bCs/>
          <w:sz w:val="24"/>
          <w:szCs w:val="24"/>
          <w:u w:val="single"/>
          <w:lang w:val="es-ES" w:eastAsia="es-ES"/>
        </w:rPr>
        <w:t>En cuanto al pla</w:t>
      </w:r>
      <w:r>
        <w:rPr>
          <w:b/>
          <w:bCs/>
          <w:sz w:val="24"/>
          <w:szCs w:val="24"/>
          <w:u w:val="single"/>
          <w:lang w:val="es-ES" w:eastAsia="es-ES"/>
        </w:rPr>
        <w:t>zo:</w:t>
      </w:r>
      <w:r>
        <w:rPr>
          <w:sz w:val="24"/>
          <w:szCs w:val="24"/>
          <w:lang w:val="es-ES" w:eastAsia="es-ES"/>
        </w:rPr>
        <w:t xml:space="preserve"> El acto administrativo que cancela la concesión administrativa de servicio de transporte público modalidad taxi, bajo la placa </w:t>
      </w:r>
      <w:r>
        <w:rPr>
          <w:b/>
          <w:bCs/>
          <w:sz w:val="24"/>
          <w:szCs w:val="24"/>
          <w:lang w:val="es-ES" w:eastAsia="es-ES"/>
        </w:rPr>
        <w:t>TP-XXX</w:t>
      </w:r>
      <w:r>
        <w:rPr>
          <w:b/>
          <w:bCs/>
          <w:sz w:val="24"/>
          <w:szCs w:val="24"/>
          <w:lang w:val="es-ES" w:eastAsia="es-ES"/>
        </w:rPr>
        <w:t xml:space="preserve">, </w:t>
      </w:r>
      <w:r>
        <w:rPr>
          <w:sz w:val="24"/>
          <w:szCs w:val="24"/>
          <w:lang w:val="es-ES" w:eastAsia="es-ES"/>
        </w:rPr>
        <w:t xml:space="preserve">el </w:t>
      </w:r>
      <w:r>
        <w:rPr>
          <w:b/>
          <w:bCs/>
          <w:sz w:val="24"/>
          <w:szCs w:val="24"/>
          <w:lang w:val="es-ES" w:eastAsia="es-ES"/>
        </w:rPr>
        <w:t xml:space="preserve">Artículo 7.5 de la Sesión Ordinaria 24-2016 del 11 de mayo del 2016, </w:t>
      </w:r>
      <w:r>
        <w:rPr>
          <w:sz w:val="24"/>
          <w:szCs w:val="24"/>
          <w:lang w:val="es-ES" w:eastAsia="es-ES"/>
        </w:rPr>
        <w:t xml:space="preserve">fue notificado, al correo electrónico el </w:t>
      </w:r>
      <w:r>
        <w:rPr>
          <w:b/>
          <w:bCs/>
          <w:sz w:val="24"/>
          <w:szCs w:val="24"/>
          <w:lang w:val="es-ES" w:eastAsia="es-ES"/>
        </w:rPr>
        <w:t>mart</w:t>
      </w:r>
      <w:r>
        <w:rPr>
          <w:b/>
          <w:bCs/>
          <w:sz w:val="24"/>
          <w:szCs w:val="24"/>
          <w:lang w:val="es-ES" w:eastAsia="es-ES"/>
        </w:rPr>
        <w:t xml:space="preserve">es 19 de julio del 2016 </w:t>
      </w:r>
      <w:r>
        <w:rPr>
          <w:sz w:val="24"/>
          <w:szCs w:val="24"/>
          <w:lang w:val="es-ES" w:eastAsia="es-ES"/>
        </w:rPr>
        <w:t xml:space="preserve">y el recurso de revocatoria con apelación en subsidio e incidente de nulidad, fue presentado el </w:t>
      </w:r>
      <w:r>
        <w:rPr>
          <w:b/>
          <w:bCs/>
          <w:sz w:val="24"/>
          <w:szCs w:val="24"/>
          <w:lang w:val="es-ES" w:eastAsia="es-ES"/>
        </w:rPr>
        <w:t xml:space="preserve">27 de julio del 2016; </w:t>
      </w:r>
      <w:r>
        <w:rPr>
          <w:sz w:val="24"/>
          <w:szCs w:val="24"/>
          <w:lang w:val="es-ES" w:eastAsia="es-ES"/>
        </w:rPr>
        <w:t>por lo que se encuentra dentro del plazo de ley.</w:t>
      </w:r>
    </w:p>
    <w:p w:rsidR="00000000" w:rsidRDefault="00DB5774">
      <w:pPr>
        <w:numPr>
          <w:ilvl w:val="0"/>
          <w:numId w:val="3"/>
        </w:numPr>
        <w:kinsoku w:val="0"/>
        <w:overflowPunct w:val="0"/>
        <w:autoSpaceDE/>
        <w:autoSpaceDN/>
        <w:adjustRightInd/>
        <w:spacing w:before="266" w:line="318" w:lineRule="exact"/>
        <w:ind w:right="72"/>
        <w:jc w:val="both"/>
        <w:textAlignment w:val="baseline"/>
        <w:rPr>
          <w:sz w:val="24"/>
          <w:szCs w:val="24"/>
          <w:lang w:val="es-ES" w:eastAsia="es-ES"/>
        </w:rPr>
      </w:pPr>
      <w:r>
        <w:rPr>
          <w:b/>
          <w:bCs/>
          <w:sz w:val="24"/>
          <w:szCs w:val="24"/>
          <w:lang w:val="es-ES" w:eastAsia="es-ES"/>
        </w:rPr>
        <w:t xml:space="preserve">HECHOS PROBADOS. - </w:t>
      </w:r>
      <w:r>
        <w:rPr>
          <w:sz w:val="24"/>
          <w:szCs w:val="24"/>
          <w:lang w:val="es-ES" w:eastAsia="es-ES"/>
        </w:rPr>
        <w:t>De importancia para la decisión de este asunto</w:t>
      </w:r>
      <w:r>
        <w:rPr>
          <w:sz w:val="24"/>
          <w:szCs w:val="24"/>
          <w:lang w:val="es-ES" w:eastAsia="es-ES"/>
        </w:rPr>
        <w:t>, se estiman como debidamente demostrados los siguientes hechos:</w:t>
      </w:r>
    </w:p>
    <w:p w:rsidR="00000000" w:rsidRDefault="00DB5774">
      <w:pPr>
        <w:kinsoku w:val="0"/>
        <w:overflowPunct w:val="0"/>
        <w:autoSpaceDE/>
        <w:autoSpaceDN/>
        <w:adjustRightInd/>
        <w:spacing w:before="328" w:line="238" w:lineRule="exact"/>
        <w:ind w:left="72" w:right="72"/>
        <w:jc w:val="both"/>
        <w:textAlignment w:val="baseline"/>
        <w:rPr>
          <w:sz w:val="24"/>
          <w:szCs w:val="24"/>
          <w:lang w:val="es-ES" w:eastAsia="es-ES"/>
        </w:rPr>
      </w:pPr>
      <w:r>
        <w:rPr>
          <w:b/>
          <w:bCs/>
          <w:sz w:val="21"/>
          <w:szCs w:val="21"/>
          <w:lang w:val="es-ES" w:eastAsia="es-ES"/>
        </w:rPr>
        <w:t xml:space="preserve">A.- </w:t>
      </w:r>
      <w:r>
        <w:rPr>
          <w:sz w:val="21"/>
          <w:szCs w:val="21"/>
          <w:lang w:val="es-ES" w:eastAsia="es-ES"/>
        </w:rPr>
        <w:t xml:space="preserve">El señor </w:t>
      </w:r>
      <w:r w:rsidRPr="00DB5774">
        <w:rPr>
          <w:b/>
          <w:sz w:val="24"/>
          <w:szCs w:val="24"/>
          <w:lang w:val="es-ES" w:eastAsia="es-ES"/>
        </w:rPr>
        <w:t>J</w:t>
      </w:r>
      <w:r>
        <w:rPr>
          <w:b/>
          <w:sz w:val="24"/>
          <w:szCs w:val="24"/>
          <w:lang w:val="es-ES" w:eastAsia="es-ES"/>
        </w:rPr>
        <w:t>.S.J.</w:t>
      </w:r>
      <w:r>
        <w:rPr>
          <w:sz w:val="24"/>
          <w:szCs w:val="24"/>
          <w:lang w:val="es-ES" w:eastAsia="es-ES"/>
        </w:rPr>
        <w:t xml:space="preserve">, </w:t>
      </w:r>
      <w:r>
        <w:rPr>
          <w:sz w:val="21"/>
          <w:szCs w:val="21"/>
          <w:lang w:val="es-ES" w:eastAsia="es-ES"/>
        </w:rPr>
        <w:t xml:space="preserve">falleció el día </w:t>
      </w:r>
      <w:r>
        <w:rPr>
          <w:b/>
          <w:bCs/>
          <w:sz w:val="21"/>
          <w:szCs w:val="21"/>
          <w:lang w:val="es-ES" w:eastAsia="es-ES"/>
        </w:rPr>
        <w:t xml:space="preserve">10 de mayo de 2015. </w:t>
      </w:r>
      <w:r>
        <w:rPr>
          <w:sz w:val="21"/>
          <w:szCs w:val="21"/>
          <w:lang w:val="es-ES" w:eastAsia="es-ES"/>
        </w:rPr>
        <w:t xml:space="preserve">(Léase el folio 30 vuelto del expediente administrativo </w:t>
      </w:r>
      <w:r>
        <w:rPr>
          <w:sz w:val="24"/>
          <w:szCs w:val="24"/>
          <w:lang w:val="es-ES" w:eastAsia="es-ES"/>
        </w:rPr>
        <w:t>TAT-142-16)</w:t>
      </w:r>
    </w:p>
    <w:p w:rsidR="00000000" w:rsidRDefault="00DB5774">
      <w:pPr>
        <w:kinsoku w:val="0"/>
        <w:overflowPunct w:val="0"/>
        <w:autoSpaceDE/>
        <w:autoSpaceDN/>
        <w:adjustRightInd/>
        <w:spacing w:before="19" w:line="242" w:lineRule="exact"/>
        <w:ind w:left="72" w:right="72"/>
        <w:jc w:val="both"/>
        <w:textAlignment w:val="baseline"/>
        <w:rPr>
          <w:sz w:val="24"/>
          <w:szCs w:val="24"/>
          <w:lang w:val="es-ES" w:eastAsia="es-ES"/>
        </w:rPr>
      </w:pPr>
      <w:r w:rsidRPr="00DB5774">
        <w:rPr>
          <w:b/>
          <w:sz w:val="21"/>
          <w:szCs w:val="21"/>
          <w:lang w:val="es-ES" w:eastAsia="es-ES"/>
        </w:rPr>
        <w:t>C.-</w:t>
      </w:r>
      <w:r>
        <w:rPr>
          <w:sz w:val="21"/>
          <w:szCs w:val="21"/>
          <w:lang w:val="es-ES" w:eastAsia="es-ES"/>
        </w:rPr>
        <w:t xml:space="preserve">La señora </w:t>
      </w:r>
      <w:r w:rsidRPr="00DB5774">
        <w:rPr>
          <w:b/>
          <w:sz w:val="24"/>
          <w:szCs w:val="24"/>
          <w:lang w:val="es-ES" w:eastAsia="es-ES"/>
        </w:rPr>
        <w:t>E</w:t>
      </w:r>
      <w:r>
        <w:rPr>
          <w:b/>
          <w:sz w:val="24"/>
          <w:szCs w:val="24"/>
          <w:lang w:val="es-ES" w:eastAsia="es-ES"/>
        </w:rPr>
        <w:t>.J.S.</w:t>
      </w:r>
      <w:r>
        <w:rPr>
          <w:sz w:val="24"/>
          <w:szCs w:val="24"/>
          <w:lang w:val="es-ES" w:eastAsia="es-ES"/>
        </w:rPr>
        <w:t xml:space="preserve">, </w:t>
      </w:r>
      <w:r>
        <w:rPr>
          <w:sz w:val="21"/>
          <w:szCs w:val="21"/>
          <w:lang w:val="es-ES" w:eastAsia="es-ES"/>
        </w:rPr>
        <w:t xml:space="preserve">en su condición de viuda del </w:t>
      </w:r>
      <w:r>
        <w:rPr>
          <w:sz w:val="21"/>
          <w:szCs w:val="21"/>
          <w:lang w:val="es-ES" w:eastAsia="es-ES"/>
        </w:rPr>
        <w:t xml:space="preserve">concesionario </w:t>
      </w:r>
      <w:r>
        <w:rPr>
          <w:b/>
          <w:bCs/>
          <w:sz w:val="21"/>
          <w:szCs w:val="21"/>
          <w:lang w:val="es-ES" w:eastAsia="es-ES"/>
        </w:rPr>
        <w:t>J.S.J.</w:t>
      </w:r>
      <w:r>
        <w:rPr>
          <w:b/>
          <w:bCs/>
          <w:sz w:val="21"/>
          <w:szCs w:val="21"/>
          <w:lang w:val="es-ES" w:eastAsia="es-ES"/>
        </w:rPr>
        <w:t xml:space="preserve">, </w:t>
      </w:r>
      <w:r>
        <w:rPr>
          <w:sz w:val="21"/>
          <w:szCs w:val="21"/>
          <w:lang w:val="es-ES" w:eastAsia="es-ES"/>
        </w:rPr>
        <w:t xml:space="preserve">presentó el </w:t>
      </w:r>
      <w:r>
        <w:rPr>
          <w:b/>
          <w:bCs/>
          <w:sz w:val="21"/>
          <w:szCs w:val="21"/>
          <w:lang w:val="es-ES" w:eastAsia="es-ES"/>
        </w:rPr>
        <w:t xml:space="preserve">24 de julio de 2015, </w:t>
      </w:r>
      <w:r>
        <w:rPr>
          <w:sz w:val="21"/>
          <w:szCs w:val="21"/>
          <w:lang w:val="es-ES" w:eastAsia="es-ES"/>
        </w:rPr>
        <w:t xml:space="preserve">solicitud para que se le autorice el traspaso mortis causa de la concesión administrativa modalidad taxi placa </w:t>
      </w:r>
      <w:r>
        <w:rPr>
          <w:b/>
          <w:bCs/>
          <w:sz w:val="21"/>
          <w:szCs w:val="21"/>
          <w:lang w:val="es-ES" w:eastAsia="es-ES"/>
        </w:rPr>
        <w:t>TP-XXX</w:t>
      </w:r>
      <w:r>
        <w:rPr>
          <w:b/>
          <w:bCs/>
          <w:sz w:val="21"/>
          <w:szCs w:val="21"/>
          <w:lang w:val="es-ES" w:eastAsia="es-ES"/>
        </w:rPr>
        <w:t xml:space="preserve">. </w:t>
      </w:r>
      <w:r>
        <w:rPr>
          <w:sz w:val="21"/>
          <w:szCs w:val="21"/>
          <w:lang w:val="es-ES" w:eastAsia="es-ES"/>
        </w:rPr>
        <w:t xml:space="preserve">(Léanse los folios </w:t>
      </w:r>
      <w:r>
        <w:rPr>
          <w:sz w:val="24"/>
          <w:szCs w:val="24"/>
          <w:lang w:val="es-ES" w:eastAsia="es-ES"/>
        </w:rPr>
        <w:t xml:space="preserve">28 y 29 </w:t>
      </w:r>
      <w:r>
        <w:rPr>
          <w:sz w:val="21"/>
          <w:szCs w:val="21"/>
          <w:lang w:val="es-ES" w:eastAsia="es-ES"/>
        </w:rPr>
        <w:t xml:space="preserve">del expediente administrativo </w:t>
      </w:r>
      <w:r>
        <w:rPr>
          <w:sz w:val="24"/>
          <w:szCs w:val="24"/>
          <w:lang w:val="es-ES" w:eastAsia="es-ES"/>
        </w:rPr>
        <w:t>TAT-</w:t>
      </w:r>
      <w:r>
        <w:rPr>
          <w:sz w:val="24"/>
          <w:szCs w:val="24"/>
          <w:lang w:val="es-ES" w:eastAsia="es-ES"/>
        </w:rPr>
        <w:t>142-16)</w:t>
      </w:r>
    </w:p>
    <w:p w:rsidR="00000000" w:rsidRDefault="00DB5774">
      <w:pPr>
        <w:numPr>
          <w:ilvl w:val="0"/>
          <w:numId w:val="4"/>
        </w:numPr>
        <w:kinsoku w:val="0"/>
        <w:overflowPunct w:val="0"/>
        <w:autoSpaceDE/>
        <w:autoSpaceDN/>
        <w:adjustRightInd/>
        <w:spacing w:line="267" w:lineRule="exact"/>
        <w:ind w:right="72"/>
        <w:textAlignment w:val="baseline"/>
        <w:rPr>
          <w:b/>
          <w:bCs/>
          <w:spacing w:val="11"/>
          <w:sz w:val="24"/>
          <w:szCs w:val="24"/>
          <w:lang w:val="es-ES" w:eastAsia="es-ES"/>
        </w:rPr>
      </w:pPr>
      <w:r>
        <w:rPr>
          <w:spacing w:val="11"/>
          <w:sz w:val="21"/>
          <w:szCs w:val="21"/>
          <w:lang w:val="es-ES" w:eastAsia="es-ES"/>
        </w:rPr>
        <w:t xml:space="preserve">La Junta Directiva del Consejo de Transporte Público, en el </w:t>
      </w:r>
      <w:r>
        <w:rPr>
          <w:b/>
          <w:bCs/>
          <w:spacing w:val="11"/>
          <w:sz w:val="21"/>
          <w:szCs w:val="21"/>
          <w:lang w:val="es-ES" w:eastAsia="es-ES"/>
        </w:rPr>
        <w:t xml:space="preserve">Artículo 7.5 de </w:t>
      </w:r>
      <w:r>
        <w:rPr>
          <w:b/>
          <w:bCs/>
          <w:spacing w:val="11"/>
          <w:sz w:val="24"/>
          <w:szCs w:val="24"/>
          <w:lang w:val="es-ES" w:eastAsia="es-ES"/>
        </w:rPr>
        <w:t>la Sesión</w:t>
      </w:r>
    </w:p>
    <w:p w:rsidR="00000000" w:rsidRDefault="00DB5774" w:rsidP="00DB5774">
      <w:pPr>
        <w:kinsoku w:val="0"/>
        <w:overflowPunct w:val="0"/>
        <w:autoSpaceDE/>
        <w:autoSpaceDN/>
        <w:adjustRightInd/>
        <w:spacing w:before="26" w:line="247" w:lineRule="exact"/>
        <w:ind w:left="72" w:right="72"/>
        <w:jc w:val="both"/>
        <w:textAlignment w:val="baseline"/>
        <w:rPr>
          <w:sz w:val="21"/>
          <w:szCs w:val="21"/>
          <w:lang w:val="es-ES" w:eastAsia="es-ES"/>
        </w:rPr>
      </w:pPr>
      <w:r>
        <w:rPr>
          <w:b/>
          <w:bCs/>
          <w:sz w:val="24"/>
          <w:szCs w:val="24"/>
          <w:lang w:val="es-ES" w:eastAsia="es-ES"/>
        </w:rPr>
        <w:t>Ordinaria 24</w:t>
      </w:r>
      <w:r>
        <w:rPr>
          <w:b/>
          <w:bCs/>
          <w:sz w:val="21"/>
          <w:szCs w:val="21"/>
          <w:lang w:val="es-ES" w:eastAsia="es-ES"/>
        </w:rPr>
        <w:t>-</w:t>
      </w:r>
      <w:r>
        <w:rPr>
          <w:b/>
          <w:bCs/>
          <w:sz w:val="24"/>
          <w:szCs w:val="24"/>
          <w:lang w:val="es-ES" w:eastAsia="es-ES"/>
        </w:rPr>
        <w:t xml:space="preserve">2016 del 11 de mayo del 2016, </w:t>
      </w:r>
      <w:r>
        <w:rPr>
          <w:sz w:val="21"/>
          <w:szCs w:val="21"/>
          <w:lang w:val="es-ES" w:eastAsia="es-ES"/>
        </w:rPr>
        <w:t xml:space="preserve">acuerda decretar la caducidad de la concesión administrativa modalidad taxi placa </w:t>
      </w:r>
      <w:r>
        <w:rPr>
          <w:b/>
          <w:bCs/>
          <w:sz w:val="21"/>
          <w:szCs w:val="21"/>
          <w:lang w:val="es-ES" w:eastAsia="es-ES"/>
        </w:rPr>
        <w:t>TP-XXX</w:t>
      </w:r>
      <w:r>
        <w:rPr>
          <w:b/>
          <w:bCs/>
          <w:sz w:val="21"/>
          <w:szCs w:val="21"/>
          <w:lang w:val="es-ES" w:eastAsia="es-ES"/>
        </w:rPr>
        <w:t xml:space="preserve">, </w:t>
      </w:r>
      <w:r>
        <w:rPr>
          <w:sz w:val="21"/>
          <w:szCs w:val="21"/>
          <w:lang w:val="es-ES" w:eastAsia="es-ES"/>
        </w:rPr>
        <w:t xml:space="preserve">por fallecimiento del concesionario sin designar </w:t>
      </w:r>
      <w:r>
        <w:rPr>
          <w:spacing w:val="1"/>
          <w:sz w:val="21"/>
          <w:szCs w:val="21"/>
          <w:lang w:val="es-ES" w:eastAsia="es-ES"/>
        </w:rPr>
        <w:t xml:space="preserve">beneficiarios, y por ende rechazar la solicitud de traspaso mortis causa que hiciera la señora </w:t>
      </w:r>
      <w:r w:rsidRPr="00DB5774">
        <w:rPr>
          <w:b/>
          <w:spacing w:val="1"/>
          <w:sz w:val="24"/>
          <w:szCs w:val="24"/>
          <w:lang w:val="es-ES" w:eastAsia="es-ES"/>
        </w:rPr>
        <w:t>E</w:t>
      </w:r>
      <w:r>
        <w:rPr>
          <w:b/>
          <w:spacing w:val="1"/>
          <w:sz w:val="24"/>
          <w:szCs w:val="24"/>
          <w:lang w:val="es-ES" w:eastAsia="es-ES"/>
        </w:rPr>
        <w:t>.J.S.</w:t>
      </w:r>
      <w:r>
        <w:rPr>
          <w:sz w:val="24"/>
          <w:szCs w:val="24"/>
          <w:lang w:val="es-ES" w:eastAsia="es-ES"/>
        </w:rPr>
        <w:t xml:space="preserve"> </w:t>
      </w:r>
      <w:r>
        <w:rPr>
          <w:sz w:val="21"/>
          <w:szCs w:val="21"/>
          <w:lang w:val="es-ES" w:eastAsia="es-ES"/>
        </w:rPr>
        <w:t>El acto se notificó el martes 19 de julio del 2016, vía correo electrónico. (Lé</w:t>
      </w:r>
      <w:r>
        <w:rPr>
          <w:sz w:val="21"/>
          <w:szCs w:val="21"/>
          <w:lang w:val="es-ES" w:eastAsia="es-ES"/>
        </w:rPr>
        <w:t>anse los folios 13 al 17 del expediente administrativo TAT-142-16)</w:t>
      </w:r>
    </w:p>
    <w:p w:rsidR="00000000" w:rsidRPr="00DB5774" w:rsidRDefault="00DB5774" w:rsidP="00DB5774">
      <w:pPr>
        <w:numPr>
          <w:ilvl w:val="0"/>
          <w:numId w:val="4"/>
        </w:numPr>
        <w:kinsoku w:val="0"/>
        <w:overflowPunct w:val="0"/>
        <w:autoSpaceDE/>
        <w:autoSpaceDN/>
        <w:adjustRightInd/>
        <w:spacing w:before="9" w:line="270" w:lineRule="exact"/>
        <w:ind w:right="72"/>
        <w:jc w:val="both"/>
        <w:textAlignment w:val="baseline"/>
        <w:rPr>
          <w:sz w:val="21"/>
          <w:szCs w:val="21"/>
          <w:lang w:val="es-ES" w:eastAsia="es-ES"/>
        </w:rPr>
      </w:pPr>
      <w:r w:rsidRPr="00DB5774">
        <w:rPr>
          <w:sz w:val="21"/>
          <w:szCs w:val="21"/>
          <w:lang w:val="es-ES" w:eastAsia="es-ES"/>
        </w:rPr>
        <w:t xml:space="preserve">El </w:t>
      </w:r>
      <w:r w:rsidRPr="00DB5774">
        <w:rPr>
          <w:b/>
          <w:bCs/>
          <w:sz w:val="21"/>
          <w:szCs w:val="21"/>
          <w:lang w:val="es-ES" w:eastAsia="es-ES"/>
        </w:rPr>
        <w:t xml:space="preserve">27 de julio del 2016, </w:t>
      </w:r>
      <w:r w:rsidRPr="00DB5774">
        <w:rPr>
          <w:b/>
          <w:sz w:val="24"/>
          <w:szCs w:val="24"/>
          <w:lang w:val="es-ES" w:eastAsia="es-ES"/>
        </w:rPr>
        <w:t>E.J.S.</w:t>
      </w:r>
      <w:r w:rsidRPr="00DB5774">
        <w:rPr>
          <w:sz w:val="24"/>
          <w:szCs w:val="24"/>
          <w:lang w:val="es-ES" w:eastAsia="es-ES"/>
        </w:rPr>
        <w:t xml:space="preserve">, </w:t>
      </w:r>
      <w:r w:rsidRPr="00DB5774">
        <w:rPr>
          <w:sz w:val="21"/>
          <w:szCs w:val="21"/>
          <w:lang w:val="es-ES" w:eastAsia="es-ES"/>
        </w:rPr>
        <w:t xml:space="preserve">presenta ante el Consejo de Transporte Público, Recurso de Revocatoria con Apelación en Subsidio e incidente de nulidad absoluta, en </w:t>
      </w:r>
      <w:r w:rsidRPr="00DB5774">
        <w:rPr>
          <w:sz w:val="21"/>
          <w:szCs w:val="21"/>
          <w:lang w:val="es-ES" w:eastAsia="es-ES"/>
        </w:rPr>
        <w:t>contr</w:t>
      </w:r>
      <w:r w:rsidRPr="00DB5774">
        <w:rPr>
          <w:sz w:val="21"/>
          <w:szCs w:val="21"/>
          <w:lang w:val="es-ES" w:eastAsia="es-ES"/>
        </w:rPr>
        <w:t xml:space="preserve">a del </w:t>
      </w:r>
      <w:r w:rsidRPr="00DB5774">
        <w:rPr>
          <w:b/>
          <w:bCs/>
          <w:sz w:val="24"/>
          <w:szCs w:val="24"/>
          <w:lang w:val="es-ES" w:eastAsia="es-ES"/>
        </w:rPr>
        <w:t>Artículo 7.5 de la Sesión Ordinaria 24</w:t>
      </w:r>
      <w:r w:rsidRPr="00DB5774">
        <w:rPr>
          <w:b/>
          <w:bCs/>
          <w:sz w:val="21"/>
          <w:szCs w:val="21"/>
          <w:lang w:val="es-ES" w:eastAsia="es-ES"/>
        </w:rPr>
        <w:t>-</w:t>
      </w:r>
      <w:r w:rsidRPr="00DB5774">
        <w:rPr>
          <w:b/>
          <w:bCs/>
          <w:sz w:val="24"/>
          <w:szCs w:val="24"/>
          <w:lang w:val="es-ES" w:eastAsia="es-ES"/>
        </w:rPr>
        <w:t xml:space="preserve">2016 del 11 de mayo del 2016, </w:t>
      </w:r>
      <w:r w:rsidRPr="00DB5774">
        <w:rPr>
          <w:sz w:val="21"/>
          <w:szCs w:val="21"/>
          <w:lang w:val="es-ES" w:eastAsia="es-ES"/>
        </w:rPr>
        <w:t>adoptado</w:t>
      </w:r>
    </w:p>
    <w:p w:rsidR="00000000" w:rsidRDefault="00DB5774">
      <w:pPr>
        <w:widowControl/>
        <w:rPr>
          <w:sz w:val="24"/>
          <w:szCs w:val="24"/>
        </w:rPr>
        <w:sectPr w:rsidR="00000000">
          <w:pgSz w:w="12264" w:h="15725"/>
          <w:pgMar w:top="1320" w:right="1675" w:bottom="809" w:left="1589" w:header="720" w:footer="720" w:gutter="0"/>
          <w:cols w:space="720"/>
          <w:noEndnote/>
        </w:sectPr>
      </w:pPr>
    </w:p>
    <w:p w:rsidR="00000000" w:rsidRDefault="00DB5774">
      <w:pPr>
        <w:kinsoku w:val="0"/>
        <w:overflowPunct w:val="0"/>
        <w:autoSpaceDE/>
        <w:autoSpaceDN/>
        <w:adjustRightInd/>
        <w:spacing w:before="25" w:line="249" w:lineRule="exact"/>
        <w:ind w:left="72" w:right="72"/>
        <w:jc w:val="both"/>
        <w:textAlignment w:val="baseline"/>
        <w:rPr>
          <w:i/>
          <w:iCs/>
          <w:spacing w:val="-8"/>
          <w:sz w:val="24"/>
          <w:szCs w:val="24"/>
          <w:lang w:val="es-ES" w:eastAsia="es-ES"/>
        </w:rPr>
      </w:pPr>
      <w:r>
        <w:rPr>
          <w:spacing w:val="-8"/>
          <w:sz w:val="24"/>
          <w:szCs w:val="24"/>
          <w:lang w:val="es-ES" w:eastAsia="es-ES"/>
        </w:rPr>
        <w:lastRenderedPageBreak/>
        <w:t>adoptado por la Junta Directiva del Consejo de Transporte Pú</w:t>
      </w:r>
      <w:r>
        <w:rPr>
          <w:spacing w:val="-8"/>
          <w:sz w:val="24"/>
          <w:szCs w:val="24"/>
          <w:lang w:val="es-ES" w:eastAsia="es-ES"/>
        </w:rPr>
        <w:t xml:space="preserve">blico, alegando en resumen que si bien, el concesionario, no designó beneficiario, ella en su condición de viuda, es la beneficiaria del derecho de explotación de la concesión administrativa. Expresa que la cancelación le genera un gran problema familiar, </w:t>
      </w:r>
      <w:r>
        <w:rPr>
          <w:spacing w:val="-8"/>
          <w:sz w:val="24"/>
          <w:szCs w:val="24"/>
          <w:lang w:val="es-ES" w:eastAsia="es-ES"/>
        </w:rPr>
        <w:t>debido a que es único ingreso económico. Indica que la administración no ha realizado una comunicación a los concesionarios, para que cumplan con este requisito. Solicita la nulidad del acuerdo y que se apruebe el traspaso del derecho de concesión sobre la</w:t>
      </w:r>
      <w:r>
        <w:rPr>
          <w:spacing w:val="-8"/>
          <w:sz w:val="24"/>
          <w:szCs w:val="24"/>
          <w:lang w:val="es-ES" w:eastAsia="es-ES"/>
        </w:rPr>
        <w:t xml:space="preserve"> placa de taxi. </w:t>
      </w:r>
      <w:r>
        <w:rPr>
          <w:i/>
          <w:iCs/>
          <w:spacing w:val="-8"/>
          <w:sz w:val="24"/>
          <w:szCs w:val="24"/>
          <w:lang w:val="es-ES" w:eastAsia="es-ES"/>
        </w:rPr>
        <w:t>(Léanse el folio del 12 del expediente administrativo TAT-142-16)</w:t>
      </w:r>
    </w:p>
    <w:p w:rsidR="00000000" w:rsidRDefault="00DB5774">
      <w:pPr>
        <w:kinsoku w:val="0"/>
        <w:overflowPunct w:val="0"/>
        <w:autoSpaceDE/>
        <w:autoSpaceDN/>
        <w:adjustRightInd/>
        <w:spacing w:before="6" w:line="251" w:lineRule="exact"/>
        <w:ind w:left="72" w:right="72"/>
        <w:jc w:val="both"/>
        <w:textAlignment w:val="baseline"/>
        <w:rPr>
          <w:spacing w:val="-8"/>
          <w:sz w:val="24"/>
          <w:szCs w:val="24"/>
          <w:lang w:val="es-ES" w:eastAsia="es-ES"/>
        </w:rPr>
      </w:pPr>
      <w:r>
        <w:rPr>
          <w:b/>
          <w:bCs/>
          <w:spacing w:val="-8"/>
          <w:sz w:val="24"/>
          <w:szCs w:val="24"/>
          <w:lang w:val="es-ES" w:eastAsia="es-ES"/>
        </w:rPr>
        <w:t xml:space="preserve">E.- </w:t>
      </w:r>
      <w:r>
        <w:rPr>
          <w:spacing w:val="-8"/>
          <w:sz w:val="24"/>
          <w:szCs w:val="24"/>
          <w:lang w:val="es-ES" w:eastAsia="es-ES"/>
        </w:rPr>
        <w:t xml:space="preserve">La Junta Directiva del Consejo de Transporte Público, en el </w:t>
      </w:r>
      <w:r>
        <w:rPr>
          <w:b/>
          <w:bCs/>
          <w:spacing w:val="-8"/>
          <w:sz w:val="24"/>
          <w:szCs w:val="24"/>
          <w:lang w:val="es-ES" w:eastAsia="es-ES"/>
        </w:rPr>
        <w:t xml:space="preserve">Artículo 7.9.3 de la Sesión Ordinaria 48-2016 del 12 de octubre del 2016, </w:t>
      </w:r>
      <w:r>
        <w:rPr>
          <w:spacing w:val="-8"/>
          <w:sz w:val="24"/>
          <w:szCs w:val="24"/>
          <w:lang w:val="es-ES" w:eastAsia="es-ES"/>
        </w:rPr>
        <w:t>rechaza en todos sus e</w:t>
      </w:r>
      <w:r>
        <w:rPr>
          <w:spacing w:val="-8"/>
          <w:sz w:val="24"/>
          <w:szCs w:val="24"/>
          <w:lang w:val="es-ES" w:eastAsia="es-ES"/>
        </w:rPr>
        <w:t xml:space="preserve">xtremos el recurso de Revocatoria por estimarlo improcedente, basado en los fundamentos, motivos y contenidos indicados en los considerandos del informe contenido en el oficio </w:t>
      </w:r>
      <w:r>
        <w:rPr>
          <w:b/>
          <w:bCs/>
          <w:spacing w:val="-8"/>
          <w:sz w:val="24"/>
          <w:szCs w:val="24"/>
          <w:lang w:val="es-ES" w:eastAsia="es-ES"/>
        </w:rPr>
        <w:t xml:space="preserve">DAJ-2016-003356 </w:t>
      </w:r>
      <w:r>
        <w:rPr>
          <w:spacing w:val="-8"/>
          <w:sz w:val="24"/>
          <w:szCs w:val="24"/>
          <w:lang w:val="es-ES" w:eastAsia="es-ES"/>
        </w:rPr>
        <w:t>del 4 de octubre del 2016. (Léanse los folios 1 al 10 del expedi</w:t>
      </w:r>
      <w:r>
        <w:rPr>
          <w:spacing w:val="-8"/>
          <w:sz w:val="24"/>
          <w:szCs w:val="24"/>
          <w:lang w:val="es-ES" w:eastAsia="es-ES"/>
        </w:rPr>
        <w:t>ente administrativo TAT-142-16)</w:t>
      </w:r>
    </w:p>
    <w:p w:rsidR="00000000" w:rsidRDefault="00DB5774">
      <w:pPr>
        <w:kinsoku w:val="0"/>
        <w:overflowPunct w:val="0"/>
        <w:autoSpaceDE/>
        <w:autoSpaceDN/>
        <w:adjustRightInd/>
        <w:spacing w:before="323" w:line="269" w:lineRule="exact"/>
        <w:ind w:left="72"/>
        <w:textAlignment w:val="baseline"/>
        <w:rPr>
          <w:b/>
          <w:bCs/>
          <w:sz w:val="24"/>
          <w:szCs w:val="24"/>
          <w:lang w:val="es-ES" w:eastAsia="es-ES"/>
        </w:rPr>
      </w:pPr>
      <w:r>
        <w:rPr>
          <w:b/>
          <w:bCs/>
          <w:sz w:val="24"/>
          <w:szCs w:val="24"/>
          <w:lang w:val="es-ES" w:eastAsia="es-ES"/>
        </w:rPr>
        <w:t>4.- SOBRE EL FONDO.</w:t>
      </w:r>
    </w:p>
    <w:p w:rsidR="00000000" w:rsidRDefault="00DB5774">
      <w:pPr>
        <w:kinsoku w:val="0"/>
        <w:overflowPunct w:val="0"/>
        <w:autoSpaceDE/>
        <w:autoSpaceDN/>
        <w:adjustRightInd/>
        <w:spacing w:before="307" w:line="316" w:lineRule="exact"/>
        <w:ind w:left="72" w:right="72"/>
        <w:jc w:val="both"/>
        <w:textAlignment w:val="baseline"/>
        <w:rPr>
          <w:sz w:val="24"/>
          <w:szCs w:val="24"/>
          <w:lang w:val="es-ES" w:eastAsia="es-ES"/>
        </w:rPr>
      </w:pPr>
      <w:r>
        <w:rPr>
          <w:b/>
          <w:bCs/>
          <w:sz w:val="24"/>
          <w:szCs w:val="24"/>
          <w:lang w:val="es-ES" w:eastAsia="es-ES"/>
        </w:rPr>
        <w:t xml:space="preserve">El OBJETO DEL PROCEDIMIENTO. - </w:t>
      </w:r>
      <w:r>
        <w:rPr>
          <w:sz w:val="24"/>
          <w:szCs w:val="24"/>
          <w:lang w:val="es-ES" w:eastAsia="es-ES"/>
        </w:rPr>
        <w:t xml:space="preserve">Determinar la presunta nulidad del acto administrativo emitido por la Junta Directiva del Consejo de Transporte Público, emitido en el </w:t>
      </w:r>
      <w:r>
        <w:rPr>
          <w:b/>
          <w:bCs/>
          <w:sz w:val="24"/>
          <w:szCs w:val="24"/>
          <w:lang w:val="es-ES" w:eastAsia="es-ES"/>
        </w:rPr>
        <w:t>Artículo 7.5 de la Sesión Ordinaria 24</w:t>
      </w:r>
      <w:r>
        <w:rPr>
          <w:b/>
          <w:bCs/>
          <w:sz w:val="24"/>
          <w:szCs w:val="24"/>
          <w:lang w:val="es-ES" w:eastAsia="es-ES"/>
        </w:rPr>
        <w:t xml:space="preserve">-2016 del 11 de mayo del 2016, </w:t>
      </w:r>
      <w:r>
        <w:rPr>
          <w:sz w:val="24"/>
          <w:szCs w:val="24"/>
          <w:lang w:val="es-ES" w:eastAsia="es-ES"/>
        </w:rPr>
        <w:t>que caducó la concesión administrativa de servicio público de transporte de personas modalidad taxi bajo el vehículo placa TP-XXX</w:t>
      </w:r>
      <w:r>
        <w:rPr>
          <w:sz w:val="24"/>
          <w:szCs w:val="24"/>
          <w:lang w:val="es-ES" w:eastAsia="es-ES"/>
        </w:rPr>
        <w:t>.</w:t>
      </w:r>
    </w:p>
    <w:p w:rsidR="00000000" w:rsidRDefault="00DB5774">
      <w:pPr>
        <w:kinsoku w:val="0"/>
        <w:overflowPunct w:val="0"/>
        <w:autoSpaceDE/>
        <w:autoSpaceDN/>
        <w:adjustRightInd/>
        <w:spacing w:before="313" w:line="316" w:lineRule="exact"/>
        <w:ind w:left="72" w:right="72"/>
        <w:jc w:val="both"/>
        <w:textAlignment w:val="baseline"/>
        <w:rPr>
          <w:sz w:val="24"/>
          <w:szCs w:val="24"/>
          <w:lang w:val="es-ES" w:eastAsia="es-ES"/>
        </w:rPr>
      </w:pPr>
      <w:r>
        <w:rPr>
          <w:sz w:val="24"/>
          <w:szCs w:val="24"/>
          <w:lang w:val="es-ES" w:eastAsia="es-ES"/>
        </w:rPr>
        <w:t>De previo a estima de este Tribunal, es necesario realizar algunas precisiones en cuanto al te</w:t>
      </w:r>
      <w:r>
        <w:rPr>
          <w:sz w:val="24"/>
          <w:szCs w:val="24"/>
          <w:lang w:val="es-ES" w:eastAsia="es-ES"/>
        </w:rPr>
        <w:t>ma del traspaso "mortis causa" de la concesión del servicio público de taxi, pues con la promulgación de la Ley N° 7969 de diciembre de 1999 "Ley Reguladora del Servicio Público de Transporte Remunerado de Personas en Vehículos en la Modalidad de Taxi", qu</w:t>
      </w:r>
      <w:r>
        <w:rPr>
          <w:sz w:val="24"/>
          <w:szCs w:val="24"/>
          <w:lang w:val="es-ES" w:eastAsia="es-ES"/>
        </w:rPr>
        <w:t>e comenzó a regir el día 28 de enero de año 2000 y vigente hasta nuestros días, en el artículo 40 de dicho cuerpo normativo se hacía una remisión expresa a las causales para la rescisión y resolución que establece la Ley de Contratación Administrativa y su</w:t>
      </w:r>
      <w:r>
        <w:rPr>
          <w:sz w:val="24"/>
          <w:szCs w:val="24"/>
          <w:lang w:val="es-ES" w:eastAsia="es-ES"/>
        </w:rPr>
        <w:t xml:space="preserve"> reglamento. Por su parte el numeral 75 de la Ley de Contratación Administrativa establece como causas de resolución del contrato en su inciso d) la muerte del concesionario.</w:t>
      </w:r>
    </w:p>
    <w:p w:rsidR="00000000" w:rsidRDefault="00DB5774">
      <w:pPr>
        <w:kinsoku w:val="0"/>
        <w:overflowPunct w:val="0"/>
        <w:autoSpaceDE/>
        <w:autoSpaceDN/>
        <w:adjustRightInd/>
        <w:spacing w:before="342" w:line="229" w:lineRule="exact"/>
        <w:ind w:left="936"/>
        <w:textAlignment w:val="baseline"/>
        <w:rPr>
          <w:lang w:val="es-ES" w:eastAsia="es-ES"/>
        </w:rPr>
      </w:pPr>
      <w:r>
        <w:rPr>
          <w:lang w:val="es-ES" w:eastAsia="es-ES"/>
        </w:rPr>
        <w:t>"ARTÍCULO 75.- Resolución.</w:t>
      </w:r>
    </w:p>
    <w:p w:rsidR="00000000" w:rsidRDefault="00DB5774">
      <w:pPr>
        <w:kinsoku w:val="0"/>
        <w:overflowPunct w:val="0"/>
        <w:autoSpaceDE/>
        <w:autoSpaceDN/>
        <w:adjustRightInd/>
        <w:spacing w:line="225" w:lineRule="exact"/>
        <w:ind w:left="936"/>
        <w:textAlignment w:val="baseline"/>
        <w:rPr>
          <w:lang w:val="es-ES" w:eastAsia="es-ES"/>
        </w:rPr>
      </w:pPr>
      <w:r>
        <w:rPr>
          <w:lang w:val="es-ES" w:eastAsia="es-ES"/>
        </w:rPr>
        <w:t>Serán causas de resolución del contrato:</w:t>
      </w:r>
    </w:p>
    <w:p w:rsidR="00000000" w:rsidRDefault="00DB5774">
      <w:pPr>
        <w:numPr>
          <w:ilvl w:val="0"/>
          <w:numId w:val="5"/>
        </w:numPr>
        <w:kinsoku w:val="0"/>
        <w:overflowPunct w:val="0"/>
        <w:autoSpaceDE/>
        <w:autoSpaceDN/>
        <w:adjustRightInd/>
        <w:spacing w:line="228" w:lineRule="exact"/>
        <w:ind w:right="936"/>
        <w:jc w:val="both"/>
        <w:textAlignment w:val="baseline"/>
        <w:rPr>
          <w:lang w:val="es-ES" w:eastAsia="es-ES"/>
        </w:rPr>
      </w:pPr>
      <w:r>
        <w:rPr>
          <w:lang w:val="es-ES" w:eastAsia="es-ES"/>
        </w:rPr>
        <w:t>el incump</w:t>
      </w:r>
      <w:r>
        <w:rPr>
          <w:lang w:val="es-ES" w:eastAsia="es-ES"/>
        </w:rPr>
        <w:t>limiento del concesionario, cuando perturbe gravemente la prestación del servicio público.</w:t>
      </w:r>
    </w:p>
    <w:p w:rsidR="00000000" w:rsidRDefault="00DB5774">
      <w:pPr>
        <w:numPr>
          <w:ilvl w:val="0"/>
          <w:numId w:val="5"/>
        </w:numPr>
        <w:kinsoku w:val="0"/>
        <w:overflowPunct w:val="0"/>
        <w:autoSpaceDE/>
        <w:autoSpaceDN/>
        <w:adjustRightInd/>
        <w:spacing w:line="226" w:lineRule="exact"/>
        <w:jc w:val="both"/>
        <w:textAlignment w:val="baseline"/>
        <w:rPr>
          <w:spacing w:val="1"/>
          <w:lang w:val="es-ES" w:eastAsia="es-ES"/>
        </w:rPr>
      </w:pPr>
      <w:r>
        <w:rPr>
          <w:spacing w:val="1"/>
          <w:lang w:val="es-ES" w:eastAsia="es-ES"/>
        </w:rPr>
        <w:t>la supresión del servicio por razones de interés público.</w:t>
      </w:r>
    </w:p>
    <w:p w:rsidR="00000000" w:rsidRDefault="00DB5774">
      <w:pPr>
        <w:numPr>
          <w:ilvl w:val="0"/>
          <w:numId w:val="5"/>
        </w:numPr>
        <w:kinsoku w:val="0"/>
        <w:overflowPunct w:val="0"/>
        <w:autoSpaceDE/>
        <w:autoSpaceDN/>
        <w:adjustRightInd/>
        <w:spacing w:line="222" w:lineRule="exact"/>
        <w:jc w:val="both"/>
        <w:textAlignment w:val="baseline"/>
        <w:rPr>
          <w:lang w:val="es-ES" w:eastAsia="es-ES"/>
        </w:rPr>
      </w:pPr>
      <w:r>
        <w:rPr>
          <w:lang w:val="es-ES" w:eastAsia="es-ES"/>
        </w:rPr>
        <w:t>la recuperación del servicio para ser explotado directamente por la administración.</w:t>
      </w:r>
    </w:p>
    <w:p w:rsidR="00000000" w:rsidRDefault="00DB5774">
      <w:pPr>
        <w:numPr>
          <w:ilvl w:val="0"/>
          <w:numId w:val="5"/>
        </w:numPr>
        <w:kinsoku w:val="0"/>
        <w:overflowPunct w:val="0"/>
        <w:autoSpaceDE/>
        <w:autoSpaceDN/>
        <w:adjustRightInd/>
        <w:spacing w:line="229" w:lineRule="exact"/>
        <w:jc w:val="both"/>
        <w:textAlignment w:val="baseline"/>
        <w:rPr>
          <w:spacing w:val="5"/>
          <w:lang w:val="es-ES" w:eastAsia="es-ES"/>
        </w:rPr>
      </w:pPr>
      <w:r>
        <w:rPr>
          <w:spacing w:val="5"/>
          <w:lang w:val="es-ES" w:eastAsia="es-ES"/>
        </w:rPr>
        <w:t>la muerte del contratista o la extinción de la persona jurídica concesionaria.</w:t>
      </w:r>
    </w:p>
    <w:p w:rsidR="00000000" w:rsidRDefault="00DB5774">
      <w:pPr>
        <w:numPr>
          <w:ilvl w:val="0"/>
          <w:numId w:val="5"/>
        </w:numPr>
        <w:kinsoku w:val="0"/>
        <w:overflowPunct w:val="0"/>
        <w:autoSpaceDE/>
        <w:autoSpaceDN/>
        <w:adjustRightInd/>
        <w:spacing w:line="222" w:lineRule="exact"/>
        <w:jc w:val="both"/>
        <w:textAlignment w:val="baseline"/>
        <w:rPr>
          <w:lang w:val="es-ES" w:eastAsia="es-ES"/>
        </w:rPr>
      </w:pPr>
      <w:r>
        <w:rPr>
          <w:lang w:val="es-ES" w:eastAsia="es-ES"/>
        </w:rPr>
        <w:t>la declaración de insolvencia o quiebra del concesionario.</w:t>
      </w:r>
    </w:p>
    <w:p w:rsidR="00000000" w:rsidRDefault="00DB5774">
      <w:pPr>
        <w:numPr>
          <w:ilvl w:val="0"/>
          <w:numId w:val="5"/>
        </w:numPr>
        <w:kinsoku w:val="0"/>
        <w:overflowPunct w:val="0"/>
        <w:autoSpaceDE/>
        <w:autoSpaceDN/>
        <w:adjustRightInd/>
        <w:spacing w:before="3" w:line="229" w:lineRule="exact"/>
        <w:jc w:val="both"/>
        <w:textAlignment w:val="baseline"/>
        <w:rPr>
          <w:lang w:val="es-ES" w:eastAsia="es-ES"/>
        </w:rPr>
      </w:pPr>
      <w:r>
        <w:rPr>
          <w:lang w:val="es-ES" w:eastAsia="es-ES"/>
        </w:rPr>
        <w:t>el mutuo acuerdo entre la administración y el concesionario.</w:t>
      </w:r>
    </w:p>
    <w:p w:rsidR="00000000" w:rsidRDefault="00DB5774">
      <w:pPr>
        <w:numPr>
          <w:ilvl w:val="0"/>
          <w:numId w:val="5"/>
        </w:numPr>
        <w:kinsoku w:val="0"/>
        <w:overflowPunct w:val="0"/>
        <w:autoSpaceDE/>
        <w:autoSpaceDN/>
        <w:adjustRightInd/>
        <w:spacing w:before="4" w:line="229" w:lineRule="exact"/>
        <w:jc w:val="both"/>
        <w:textAlignment w:val="baseline"/>
        <w:rPr>
          <w:lang w:val="es-ES" w:eastAsia="es-ES"/>
        </w:rPr>
      </w:pPr>
      <w:r>
        <w:rPr>
          <w:lang w:val="es-ES" w:eastAsia="es-ES"/>
        </w:rPr>
        <w:t>las que se señalen expresamente en el cartel o el contrat</w:t>
      </w:r>
      <w:r>
        <w:rPr>
          <w:lang w:val="es-ES" w:eastAsia="es-ES"/>
        </w:rPr>
        <w:t>o.</w:t>
      </w:r>
    </w:p>
    <w:p w:rsidR="00000000" w:rsidRDefault="00DB5774">
      <w:pPr>
        <w:numPr>
          <w:ilvl w:val="0"/>
          <w:numId w:val="5"/>
        </w:numPr>
        <w:kinsoku w:val="0"/>
        <w:overflowPunct w:val="0"/>
        <w:autoSpaceDE/>
        <w:autoSpaceDN/>
        <w:adjustRightInd/>
        <w:spacing w:before="2" w:line="229" w:lineRule="exact"/>
        <w:ind w:right="936"/>
        <w:jc w:val="both"/>
        <w:textAlignment w:val="baseline"/>
        <w:rPr>
          <w:lang w:val="es-ES" w:eastAsia="es-ES"/>
        </w:rPr>
      </w:pPr>
      <w:r>
        <w:rPr>
          <w:lang w:val="es-ES" w:eastAsia="es-ES"/>
        </w:rPr>
        <w:t>la cesión de la concesión sin estar autorizada previamente por la administración." (Lo resaltado no es del original)</w:t>
      </w:r>
    </w:p>
    <w:p w:rsidR="00000000" w:rsidRDefault="00DB5774">
      <w:pPr>
        <w:widowControl/>
        <w:rPr>
          <w:sz w:val="24"/>
          <w:szCs w:val="24"/>
        </w:rPr>
        <w:sectPr w:rsidR="00000000">
          <w:pgSz w:w="12293" w:h="15686"/>
          <w:pgMar w:top="1280" w:right="1685" w:bottom="810" w:left="1608" w:header="720" w:footer="720" w:gutter="0"/>
          <w:cols w:space="720"/>
          <w:noEndnote/>
        </w:sectPr>
      </w:pPr>
    </w:p>
    <w:p w:rsidR="00000000" w:rsidRDefault="00DB5774">
      <w:pPr>
        <w:kinsoku w:val="0"/>
        <w:overflowPunct w:val="0"/>
        <w:autoSpaceDE/>
        <w:autoSpaceDN/>
        <w:adjustRightInd/>
        <w:spacing w:line="313" w:lineRule="exact"/>
        <w:ind w:left="72" w:right="72"/>
        <w:jc w:val="both"/>
        <w:textAlignment w:val="baseline"/>
        <w:rPr>
          <w:sz w:val="24"/>
          <w:szCs w:val="24"/>
          <w:lang w:val="es-ES" w:eastAsia="es-ES"/>
        </w:rPr>
      </w:pPr>
      <w:r>
        <w:rPr>
          <w:sz w:val="24"/>
          <w:szCs w:val="24"/>
          <w:lang w:val="es-ES" w:eastAsia="es-ES"/>
        </w:rPr>
        <w:lastRenderedPageBreak/>
        <w:t>Así las cosas, no existía norma jurídica que facultara a los herederos</w:t>
      </w:r>
      <w:r>
        <w:rPr>
          <w:sz w:val="24"/>
          <w:szCs w:val="24"/>
          <w:lang w:val="es-ES" w:eastAsia="es-ES"/>
        </w:rPr>
        <w:t xml:space="preserve"> para acceder a la concesión otorgada en la modalidad taxi, hasta que mediante la Ley N° 9097 del 6 de febrero del 2012 "Ley para autorizar la transmisibilidad de derechos de concesión por muerte del concesionario en el servicio público de taxis, reforma L</w:t>
      </w:r>
      <w:r>
        <w:rPr>
          <w:sz w:val="24"/>
          <w:szCs w:val="24"/>
          <w:lang w:val="es-ES" w:eastAsia="es-ES"/>
        </w:rPr>
        <w:t xml:space="preserve">ey Reguladora del Servicio Público de Transporte Remunerado de Personas en Vehículos en la modalidad de Taxi", cuya vigencia inició el </w:t>
      </w:r>
      <w:r>
        <w:rPr>
          <w:b/>
          <w:bCs/>
          <w:sz w:val="24"/>
          <w:szCs w:val="24"/>
          <w:lang w:val="es-ES" w:eastAsia="es-ES"/>
        </w:rPr>
        <w:t xml:space="preserve">29 de febrero del 2012, </w:t>
      </w:r>
      <w:r>
        <w:rPr>
          <w:sz w:val="24"/>
          <w:szCs w:val="24"/>
          <w:lang w:val="es-ES" w:eastAsia="es-ES"/>
        </w:rPr>
        <w:t>en la cual se estableció en el artículo 42 bis la posibilidad de transmitir la concesión administ</w:t>
      </w:r>
      <w:r>
        <w:rPr>
          <w:sz w:val="24"/>
          <w:szCs w:val="24"/>
          <w:lang w:val="es-ES" w:eastAsia="es-ES"/>
        </w:rPr>
        <w:t>rativa de servicio público de taxi, nombrando beneficiarios, de conformidad con la lista que allí se detalla.</w:t>
      </w:r>
    </w:p>
    <w:p w:rsidR="00000000" w:rsidRDefault="00DB5774">
      <w:pPr>
        <w:kinsoku w:val="0"/>
        <w:overflowPunct w:val="0"/>
        <w:autoSpaceDE/>
        <w:autoSpaceDN/>
        <w:adjustRightInd/>
        <w:spacing w:before="315" w:line="317" w:lineRule="exact"/>
        <w:ind w:left="72" w:right="72"/>
        <w:jc w:val="both"/>
        <w:textAlignment w:val="baseline"/>
        <w:rPr>
          <w:sz w:val="24"/>
          <w:szCs w:val="24"/>
          <w:lang w:val="es-ES" w:eastAsia="es-ES"/>
        </w:rPr>
      </w:pPr>
      <w:r>
        <w:rPr>
          <w:sz w:val="24"/>
          <w:szCs w:val="24"/>
          <w:lang w:val="es-ES" w:eastAsia="es-ES"/>
        </w:rPr>
        <w:t>En primer lugar, establece el artículo 42 Bis de la Ley N. 7969, que el concesionario del servicio de transporte público en la modalidad taxi, par</w:t>
      </w:r>
      <w:r>
        <w:rPr>
          <w:sz w:val="24"/>
          <w:szCs w:val="24"/>
          <w:lang w:val="es-ES" w:eastAsia="es-ES"/>
        </w:rPr>
        <w:t xml:space="preserve">a caso de su fallecimiento, puede designar libremente una persona </w:t>
      </w:r>
      <w:r>
        <w:rPr>
          <w:b/>
          <w:bCs/>
          <w:i/>
          <w:iCs/>
          <w:sz w:val="24"/>
          <w:szCs w:val="24"/>
          <w:lang w:val="es-ES" w:eastAsia="es-ES"/>
        </w:rPr>
        <w:t xml:space="preserve">"beneficiaria titular" </w:t>
      </w:r>
      <w:r>
        <w:rPr>
          <w:sz w:val="24"/>
          <w:szCs w:val="24"/>
          <w:lang w:val="es-ES" w:eastAsia="es-ES"/>
        </w:rPr>
        <w:t xml:space="preserve">y una persona </w:t>
      </w:r>
      <w:r>
        <w:rPr>
          <w:b/>
          <w:bCs/>
          <w:i/>
          <w:iCs/>
          <w:sz w:val="24"/>
          <w:szCs w:val="24"/>
          <w:lang w:val="es-ES" w:eastAsia="es-ES"/>
        </w:rPr>
        <w:t xml:space="preserve">"beneficiaria suplente", </w:t>
      </w:r>
      <w:r>
        <w:rPr>
          <w:sz w:val="24"/>
          <w:szCs w:val="24"/>
          <w:lang w:val="es-ES" w:eastAsia="es-ES"/>
        </w:rPr>
        <w:t>e incluirse en el Registro de Concesiones del Consejo de Transporte Público.</w:t>
      </w:r>
    </w:p>
    <w:p w:rsidR="00000000" w:rsidRDefault="00DB5774">
      <w:pPr>
        <w:kinsoku w:val="0"/>
        <w:overflowPunct w:val="0"/>
        <w:autoSpaceDE/>
        <w:autoSpaceDN/>
        <w:adjustRightInd/>
        <w:spacing w:before="308" w:line="317" w:lineRule="exact"/>
        <w:ind w:left="72" w:right="72"/>
        <w:jc w:val="both"/>
        <w:textAlignment w:val="baseline"/>
        <w:rPr>
          <w:b/>
          <w:bCs/>
          <w:i/>
          <w:iCs/>
          <w:sz w:val="24"/>
          <w:szCs w:val="24"/>
          <w:lang w:val="es-ES" w:eastAsia="es-ES"/>
        </w:rPr>
      </w:pPr>
      <w:r>
        <w:rPr>
          <w:sz w:val="24"/>
          <w:szCs w:val="24"/>
          <w:lang w:val="es-ES" w:eastAsia="es-ES"/>
        </w:rPr>
        <w:t xml:space="preserve">La ley establece que la persona </w:t>
      </w:r>
      <w:r>
        <w:rPr>
          <w:b/>
          <w:bCs/>
          <w:i/>
          <w:iCs/>
          <w:sz w:val="24"/>
          <w:szCs w:val="24"/>
          <w:lang w:val="es-ES" w:eastAsia="es-ES"/>
        </w:rPr>
        <w:t>"beneficiaria suple</w:t>
      </w:r>
      <w:r>
        <w:rPr>
          <w:b/>
          <w:bCs/>
          <w:i/>
          <w:iCs/>
          <w:sz w:val="24"/>
          <w:szCs w:val="24"/>
          <w:lang w:val="es-ES" w:eastAsia="es-ES"/>
        </w:rPr>
        <w:t xml:space="preserve">nte" </w:t>
      </w:r>
      <w:r>
        <w:rPr>
          <w:sz w:val="24"/>
          <w:szCs w:val="24"/>
          <w:lang w:val="es-ES" w:eastAsia="es-ES"/>
        </w:rPr>
        <w:t xml:space="preserve">entraría como beneficiaria directa, si la persona titular, esta es la </w:t>
      </w:r>
      <w:r>
        <w:rPr>
          <w:b/>
          <w:bCs/>
          <w:i/>
          <w:iCs/>
          <w:sz w:val="24"/>
          <w:szCs w:val="24"/>
          <w:lang w:val="es-ES" w:eastAsia="es-ES"/>
        </w:rPr>
        <w:t xml:space="preserve">"beneficiaria titular" </w:t>
      </w:r>
      <w:r>
        <w:rPr>
          <w:sz w:val="24"/>
          <w:szCs w:val="24"/>
          <w:lang w:val="es-ES" w:eastAsia="es-ES"/>
        </w:rPr>
        <w:t xml:space="preserve">fallece, esto es que la obtención del traspaso de la concesión en forma directa para la persona </w:t>
      </w:r>
      <w:r>
        <w:rPr>
          <w:b/>
          <w:bCs/>
          <w:i/>
          <w:iCs/>
          <w:sz w:val="24"/>
          <w:szCs w:val="24"/>
          <w:lang w:val="es-ES" w:eastAsia="es-ES"/>
        </w:rPr>
        <w:t xml:space="preserve">"beneficiaria suplente" </w:t>
      </w:r>
      <w:r>
        <w:rPr>
          <w:sz w:val="24"/>
          <w:szCs w:val="24"/>
          <w:lang w:val="es-ES" w:eastAsia="es-ES"/>
        </w:rPr>
        <w:t>sólo está prevista en la ley, en el ca</w:t>
      </w:r>
      <w:r>
        <w:rPr>
          <w:sz w:val="24"/>
          <w:szCs w:val="24"/>
          <w:lang w:val="es-ES" w:eastAsia="es-ES"/>
        </w:rPr>
        <w:t xml:space="preserve">so de que la persona la </w:t>
      </w:r>
      <w:r>
        <w:rPr>
          <w:b/>
          <w:bCs/>
          <w:i/>
          <w:iCs/>
          <w:sz w:val="24"/>
          <w:szCs w:val="24"/>
          <w:lang w:val="es-ES" w:eastAsia="es-ES"/>
        </w:rPr>
        <w:t xml:space="preserve">"beneficiaria titular" </w:t>
      </w:r>
      <w:r>
        <w:rPr>
          <w:sz w:val="24"/>
          <w:szCs w:val="24"/>
          <w:lang w:val="es-ES" w:eastAsia="es-ES"/>
        </w:rPr>
        <w:t>haya fallecido. Lo cual tiene su razón de ser, pues el artículo 42 Bis adicionado por la Ley N. 9027 está prevista para el traspaso de beneficio de la concesión en el servicio público de taxi justamente ante l</w:t>
      </w:r>
      <w:r>
        <w:rPr>
          <w:sz w:val="24"/>
          <w:szCs w:val="24"/>
          <w:lang w:val="es-ES" w:eastAsia="es-ES"/>
        </w:rPr>
        <w:t xml:space="preserve">a situación de fallecimiento del concesionario, condición que se traslada también a la persona </w:t>
      </w:r>
      <w:r>
        <w:rPr>
          <w:b/>
          <w:bCs/>
          <w:i/>
          <w:iCs/>
          <w:sz w:val="24"/>
          <w:szCs w:val="24"/>
          <w:lang w:val="es-ES" w:eastAsia="es-ES"/>
        </w:rPr>
        <w:t>"beneficiara titular".</w:t>
      </w:r>
    </w:p>
    <w:p w:rsidR="00000000" w:rsidRDefault="00DB5774">
      <w:pPr>
        <w:kinsoku w:val="0"/>
        <w:overflowPunct w:val="0"/>
        <w:autoSpaceDE/>
        <w:autoSpaceDN/>
        <w:adjustRightInd/>
        <w:spacing w:before="298" w:line="317" w:lineRule="exact"/>
        <w:ind w:left="72" w:right="72"/>
        <w:jc w:val="both"/>
        <w:textAlignment w:val="baseline"/>
        <w:rPr>
          <w:i/>
          <w:iCs/>
          <w:sz w:val="24"/>
          <w:szCs w:val="24"/>
          <w:lang w:val="es-ES" w:eastAsia="es-ES"/>
        </w:rPr>
      </w:pPr>
      <w:r>
        <w:rPr>
          <w:sz w:val="24"/>
          <w:szCs w:val="24"/>
          <w:lang w:val="es-ES" w:eastAsia="es-ES"/>
        </w:rPr>
        <w:t>Ahora bien, la elección de quien es el beneficiario titular y quien es el beneficiario suplente, es competencia libre y exclusiva del prop</w:t>
      </w:r>
      <w:r>
        <w:rPr>
          <w:sz w:val="24"/>
          <w:szCs w:val="24"/>
          <w:lang w:val="es-ES" w:eastAsia="es-ES"/>
        </w:rPr>
        <w:t xml:space="preserve">io concesionario, sin que el Consejo de Transporte Público, ni los beneficiarios puedan decidir tal situación, y es así pues la propia ley le establece al concesionario el ámbito dentro del cual puede elegir sus beneficiarios, a saber: </w:t>
      </w:r>
      <w:r>
        <w:rPr>
          <w:i/>
          <w:iCs/>
          <w:sz w:val="24"/>
          <w:szCs w:val="24"/>
          <w:lang w:val="es-ES" w:eastAsia="es-ES"/>
        </w:rPr>
        <w:t xml:space="preserve">«abuelos o abuelas, </w:t>
      </w:r>
      <w:r>
        <w:rPr>
          <w:i/>
          <w:iCs/>
          <w:sz w:val="24"/>
          <w:szCs w:val="24"/>
          <w:lang w:val="es-ES" w:eastAsia="es-ES"/>
        </w:rPr>
        <w:t>padre o madre, hijos o hijas, hermanos o hermanas, sobrinos o sobrinas, el consorte o la consorte, o el conviviente o la conviviente en unión de hecho».</w:t>
      </w:r>
    </w:p>
    <w:p w:rsidR="00000000" w:rsidRDefault="00DB5774">
      <w:pPr>
        <w:kinsoku w:val="0"/>
        <w:overflowPunct w:val="0"/>
        <w:autoSpaceDE/>
        <w:autoSpaceDN/>
        <w:adjustRightInd/>
        <w:spacing w:before="297" w:line="317" w:lineRule="exact"/>
        <w:ind w:left="72" w:right="72"/>
        <w:jc w:val="both"/>
        <w:textAlignment w:val="baseline"/>
        <w:rPr>
          <w:sz w:val="24"/>
          <w:szCs w:val="24"/>
          <w:lang w:val="es-ES" w:eastAsia="es-ES"/>
        </w:rPr>
      </w:pPr>
      <w:r>
        <w:rPr>
          <w:sz w:val="24"/>
          <w:szCs w:val="24"/>
          <w:lang w:val="es-ES" w:eastAsia="es-ES"/>
        </w:rPr>
        <w:t>Con lo cual, limita la libertad de disposición de la concesió</w:t>
      </w:r>
      <w:r>
        <w:rPr>
          <w:sz w:val="24"/>
          <w:szCs w:val="24"/>
          <w:lang w:val="es-ES" w:eastAsia="es-ES"/>
        </w:rPr>
        <w:t>n entre terceros no ligados por consanguineidad o afinidad beneficiarios, de ahí la expresa remisión que realiza el artículo 42 bis de la Ley N. 7969, que faculta, esto es que habilita al Consejo de Transporte Público a aplicar las exoneraciones del cumpli</w:t>
      </w:r>
      <w:r>
        <w:rPr>
          <w:sz w:val="24"/>
          <w:szCs w:val="24"/>
          <w:lang w:val="es-ES" w:eastAsia="es-ES"/>
        </w:rPr>
        <w:t>miento de requisitos subjetivos del artículo 48, como la obligatoriedad de presentar código y licencia C-1, y el conducir el taxi un mínimo de ocho horas diarias, a aquellas personas beneficiaras titulares, que se encuentren dentro de los supuestos del art</w:t>
      </w:r>
      <w:r>
        <w:rPr>
          <w:sz w:val="24"/>
          <w:szCs w:val="24"/>
          <w:lang w:val="es-ES" w:eastAsia="es-ES"/>
        </w:rPr>
        <w:t>ículo 49 del mismo cuerpo legal, a saber:</w:t>
      </w:r>
    </w:p>
    <w:p w:rsidR="00000000" w:rsidRDefault="00DB5774">
      <w:pPr>
        <w:kinsoku w:val="0"/>
        <w:overflowPunct w:val="0"/>
        <w:autoSpaceDE/>
        <w:autoSpaceDN/>
        <w:adjustRightInd/>
        <w:spacing w:before="320" w:line="225" w:lineRule="exact"/>
        <w:ind w:left="864" w:right="72"/>
        <w:textAlignment w:val="baseline"/>
        <w:rPr>
          <w:lang w:val="es-ES" w:eastAsia="es-ES"/>
        </w:rPr>
      </w:pPr>
      <w:r>
        <w:rPr>
          <w:lang w:val="es-ES" w:eastAsia="es-ES"/>
        </w:rPr>
        <w:t>"ARTÍCULO 49.- Excepciones a requisitos subjetivos</w:t>
      </w:r>
    </w:p>
    <w:p w:rsidR="00000000" w:rsidRDefault="00DB5774">
      <w:pPr>
        <w:kinsoku w:val="0"/>
        <w:overflowPunct w:val="0"/>
        <w:autoSpaceDE/>
        <w:autoSpaceDN/>
        <w:adjustRightInd/>
        <w:spacing w:before="5" w:line="226" w:lineRule="exact"/>
        <w:ind w:left="72" w:right="72"/>
        <w:jc w:val="center"/>
        <w:textAlignment w:val="baseline"/>
        <w:rPr>
          <w:spacing w:val="14"/>
          <w:lang w:val="es-ES" w:eastAsia="es-ES"/>
        </w:rPr>
      </w:pPr>
      <w:r>
        <w:rPr>
          <w:spacing w:val="14"/>
          <w:lang w:val="es-ES" w:eastAsia="es-ES"/>
        </w:rPr>
        <w:t>Por medio de acto administrativo motivado, el Consejo podrá exonerar a los</w:t>
      </w:r>
    </w:p>
    <w:p w:rsidR="00000000" w:rsidRDefault="00DB5774">
      <w:pPr>
        <w:widowControl/>
        <w:rPr>
          <w:sz w:val="24"/>
          <w:szCs w:val="24"/>
        </w:rPr>
        <w:sectPr w:rsidR="00000000">
          <w:pgSz w:w="12274" w:h="15725"/>
          <w:pgMar w:top="1260" w:right="1671" w:bottom="849" w:left="1603" w:header="720" w:footer="720" w:gutter="0"/>
          <w:cols w:space="720"/>
          <w:noEndnote/>
        </w:sectPr>
      </w:pPr>
    </w:p>
    <w:p w:rsidR="00000000" w:rsidRDefault="00DB5774">
      <w:pPr>
        <w:kinsoku w:val="0"/>
        <w:overflowPunct w:val="0"/>
        <w:autoSpaceDE/>
        <w:autoSpaceDN/>
        <w:adjustRightInd/>
        <w:spacing w:line="226" w:lineRule="exact"/>
        <w:ind w:left="864" w:right="936"/>
        <w:jc w:val="both"/>
        <w:textAlignment w:val="baseline"/>
        <w:rPr>
          <w:lang w:val="es-ES" w:eastAsia="es-ES"/>
        </w:rPr>
      </w:pPr>
      <w:r>
        <w:rPr>
          <w:lang w:val="es-ES" w:eastAsia="es-ES"/>
        </w:rPr>
        <w:lastRenderedPageBreak/>
        <w:t>concesionarios del cumplimiento de las condiciones referidas en el inciso e) del artículo anterior, o de algunos de los requisitos mencionados en ese artículo, a las personas enumeradas a continuación:</w:t>
      </w:r>
    </w:p>
    <w:p w:rsidR="00000000" w:rsidRDefault="00DB5774">
      <w:pPr>
        <w:numPr>
          <w:ilvl w:val="0"/>
          <w:numId w:val="6"/>
        </w:numPr>
        <w:kinsoku w:val="0"/>
        <w:overflowPunct w:val="0"/>
        <w:autoSpaceDE/>
        <w:autoSpaceDN/>
        <w:adjustRightInd/>
        <w:spacing w:before="221" w:line="229" w:lineRule="exact"/>
        <w:ind w:right="936"/>
        <w:jc w:val="both"/>
        <w:textAlignment w:val="baseline"/>
        <w:rPr>
          <w:lang w:val="es-ES" w:eastAsia="es-ES"/>
        </w:rPr>
      </w:pPr>
      <w:r>
        <w:rPr>
          <w:lang w:val="es-ES" w:eastAsia="es-ES"/>
        </w:rPr>
        <w:t>Quienes presenten alguna discapacidad que les impi</w:t>
      </w:r>
      <w:r>
        <w:rPr>
          <w:lang w:val="es-ES" w:eastAsia="es-ES"/>
        </w:rPr>
        <w:t>da prestar directamente el servicio de taxi.</w:t>
      </w:r>
    </w:p>
    <w:p w:rsidR="00000000" w:rsidRDefault="00DB5774">
      <w:pPr>
        <w:numPr>
          <w:ilvl w:val="0"/>
          <w:numId w:val="6"/>
        </w:numPr>
        <w:kinsoku w:val="0"/>
        <w:overflowPunct w:val="0"/>
        <w:autoSpaceDE/>
        <w:autoSpaceDN/>
        <w:adjustRightInd/>
        <w:spacing w:line="227" w:lineRule="exact"/>
        <w:jc w:val="both"/>
        <w:textAlignment w:val="baseline"/>
        <w:rPr>
          <w:lang w:val="es-ES" w:eastAsia="es-ES"/>
        </w:rPr>
      </w:pPr>
      <w:r>
        <w:rPr>
          <w:lang w:val="es-ES" w:eastAsia="es-ES"/>
        </w:rPr>
        <w:t>Las mujeres jefas de hogar.</w:t>
      </w:r>
    </w:p>
    <w:p w:rsidR="00000000" w:rsidRDefault="00DB5774">
      <w:pPr>
        <w:numPr>
          <w:ilvl w:val="0"/>
          <w:numId w:val="6"/>
        </w:numPr>
        <w:kinsoku w:val="0"/>
        <w:overflowPunct w:val="0"/>
        <w:autoSpaceDE/>
        <w:autoSpaceDN/>
        <w:adjustRightInd/>
        <w:spacing w:line="228" w:lineRule="exact"/>
        <w:jc w:val="both"/>
        <w:textAlignment w:val="baseline"/>
        <w:rPr>
          <w:lang w:val="es-ES" w:eastAsia="es-ES"/>
        </w:rPr>
      </w:pPr>
      <w:r>
        <w:rPr>
          <w:lang w:val="es-ES" w:eastAsia="es-ES"/>
        </w:rPr>
        <w:t>Las personas mayores de sesenta años.</w:t>
      </w:r>
    </w:p>
    <w:p w:rsidR="00000000" w:rsidRDefault="00DB5774">
      <w:pPr>
        <w:numPr>
          <w:ilvl w:val="0"/>
          <w:numId w:val="6"/>
        </w:numPr>
        <w:kinsoku w:val="0"/>
        <w:overflowPunct w:val="0"/>
        <w:autoSpaceDE/>
        <w:autoSpaceDN/>
        <w:adjustRightInd/>
        <w:spacing w:line="228" w:lineRule="exact"/>
        <w:ind w:right="936"/>
        <w:jc w:val="both"/>
        <w:textAlignment w:val="baseline"/>
        <w:rPr>
          <w:lang w:val="es-ES" w:eastAsia="es-ES"/>
        </w:rPr>
      </w:pPr>
      <w:r>
        <w:rPr>
          <w:lang w:val="es-ES" w:eastAsia="es-ES"/>
        </w:rPr>
        <w:t>Quienes, por enfermedad sobreviniente, no puedan cumplir la obligación de conducir personalmente el vehículo."</w:t>
      </w:r>
    </w:p>
    <w:p w:rsidR="00000000" w:rsidRDefault="00DB5774">
      <w:pPr>
        <w:kinsoku w:val="0"/>
        <w:overflowPunct w:val="0"/>
        <w:autoSpaceDE/>
        <w:autoSpaceDN/>
        <w:adjustRightInd/>
        <w:spacing w:before="235" w:line="314" w:lineRule="exact"/>
        <w:ind w:right="72"/>
        <w:jc w:val="both"/>
        <w:textAlignment w:val="baseline"/>
        <w:rPr>
          <w:i/>
          <w:iCs/>
          <w:spacing w:val="2"/>
          <w:sz w:val="24"/>
          <w:szCs w:val="24"/>
          <w:u w:val="single"/>
          <w:lang w:val="es-ES" w:eastAsia="es-ES"/>
        </w:rPr>
      </w:pPr>
      <w:r>
        <w:rPr>
          <w:spacing w:val="2"/>
          <w:sz w:val="24"/>
          <w:szCs w:val="24"/>
          <w:lang w:val="es-ES" w:eastAsia="es-ES"/>
        </w:rPr>
        <w:t>El artículo 42 Bis q</w:t>
      </w:r>
      <w:r>
        <w:rPr>
          <w:spacing w:val="2"/>
          <w:sz w:val="24"/>
          <w:szCs w:val="24"/>
          <w:lang w:val="es-ES" w:eastAsia="es-ES"/>
        </w:rPr>
        <w:t>ue habilita al Consejo de Transporte Público, a exonerar, del cumplimiento de los requisitos subjetivos establecidos en el artículo 48 de la Ley 7969, a la vez limita el ámbito de acción al propio Consejo de Transporte Público, quien previo a tramitar cual</w:t>
      </w:r>
      <w:r>
        <w:rPr>
          <w:spacing w:val="2"/>
          <w:sz w:val="24"/>
          <w:szCs w:val="24"/>
          <w:lang w:val="es-ES" w:eastAsia="es-ES"/>
        </w:rPr>
        <w:t xml:space="preserve">quier solicitud de traspaso de concesión, </w:t>
      </w:r>
      <w:r>
        <w:rPr>
          <w:i/>
          <w:iCs/>
          <w:spacing w:val="2"/>
          <w:sz w:val="24"/>
          <w:szCs w:val="24"/>
          <w:lang w:val="es-ES" w:eastAsia="es-ES"/>
        </w:rPr>
        <w:t xml:space="preserve">debe verificar en su propio Registro de Concesiones, la existencia o no de beneficiarios, y </w:t>
      </w:r>
      <w:r>
        <w:rPr>
          <w:spacing w:val="2"/>
          <w:sz w:val="24"/>
          <w:szCs w:val="24"/>
          <w:lang w:val="es-ES" w:eastAsia="es-ES"/>
        </w:rPr>
        <w:t xml:space="preserve">con base en la información allí contenida, dar o no trámite a la solicitud, pues </w:t>
      </w:r>
      <w:r>
        <w:rPr>
          <w:i/>
          <w:iCs/>
          <w:spacing w:val="2"/>
          <w:sz w:val="24"/>
          <w:szCs w:val="24"/>
          <w:u w:val="single"/>
          <w:lang w:val="es-ES" w:eastAsia="es-ES"/>
        </w:rPr>
        <w:t>cuando el concesionario fallece sin haber</w:t>
      </w:r>
      <w:r>
        <w:rPr>
          <w:i/>
          <w:iCs/>
          <w:spacing w:val="2"/>
          <w:sz w:val="24"/>
          <w:szCs w:val="24"/>
          <w:u w:val="single"/>
          <w:lang w:val="es-ES" w:eastAsia="es-ES"/>
        </w:rPr>
        <w:t xml:space="preserve"> nombrado beneficiarios, debe por mandato de ley la concesión se cancelará automáticamente:</w:t>
      </w:r>
    </w:p>
    <w:p w:rsidR="00000000" w:rsidRDefault="00DB5774">
      <w:pPr>
        <w:kinsoku w:val="0"/>
        <w:overflowPunct w:val="0"/>
        <w:autoSpaceDE/>
        <w:autoSpaceDN/>
        <w:adjustRightInd/>
        <w:spacing w:before="383" w:line="234" w:lineRule="exact"/>
        <w:ind w:left="864" w:right="936"/>
        <w:jc w:val="both"/>
        <w:textAlignment w:val="baseline"/>
        <w:rPr>
          <w:lang w:val="es-ES" w:eastAsia="es-ES"/>
        </w:rPr>
      </w:pPr>
      <w:r>
        <w:rPr>
          <w:noProof/>
          <w:lang w:val="es-CR"/>
        </w:rPr>
        <mc:AlternateContent>
          <mc:Choice Requires="wps">
            <w:drawing>
              <wp:anchor distT="0" distB="0" distL="0" distR="0" simplePos="0" relativeHeight="251658240" behindDoc="0" locked="0" layoutInCell="0" allowOverlap="1">
                <wp:simplePos x="0" y="0"/>
                <wp:positionH relativeFrom="page">
                  <wp:posOffset>1048385</wp:posOffset>
                </wp:positionH>
                <wp:positionV relativeFrom="page">
                  <wp:posOffset>4026535</wp:posOffset>
                </wp:positionV>
                <wp:extent cx="1061720" cy="0"/>
                <wp:effectExtent l="0" t="0" r="0" b="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7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9CF65"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2.55pt,317.05pt" to="166.15pt,3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XxEQIAACgEAAAOAAAAZHJzL2Uyb0RvYy54bWysU8GO2jAQvVfqP1i+QxKash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" o:allowincell="f" strokeweight=".7pt">
                <w10:wrap type="square" anchorx="page" anchory="page"/>
              </v:line>
            </w:pict>
          </mc:Fallback>
        </mc:AlternateContent>
      </w:r>
      <w:r>
        <w:rPr>
          <w:b/>
          <w:bCs/>
          <w:lang w:val="es-ES" w:eastAsia="es-ES"/>
        </w:rPr>
        <w:t xml:space="preserve">Artículo 42 bis.- </w:t>
      </w:r>
      <w:r>
        <w:rPr>
          <w:lang w:val="es-ES" w:eastAsia="es-ES"/>
        </w:rPr>
        <w:t>Traspaso de beneficio de la concesión en el servicio público de taxi por muerte de la persona concesionaria.</w:t>
      </w:r>
    </w:p>
    <w:p w:rsidR="00000000" w:rsidRDefault="00DB5774">
      <w:pPr>
        <w:kinsoku w:val="0"/>
        <w:overflowPunct w:val="0"/>
        <w:autoSpaceDE/>
        <w:autoSpaceDN/>
        <w:adjustRightInd/>
        <w:spacing w:before="40" w:line="209" w:lineRule="exact"/>
        <w:ind w:left="864"/>
        <w:jc w:val="both"/>
        <w:textAlignment w:val="baseline"/>
        <w:rPr>
          <w:spacing w:val="-13"/>
          <w:lang w:val="es-ES" w:eastAsia="es-ES"/>
        </w:rPr>
      </w:pPr>
      <w:r>
        <w:rPr>
          <w:spacing w:val="-13"/>
          <w:lang w:val="es-ES" w:eastAsia="es-ES"/>
        </w:rPr>
        <w:t>(..</w:t>
      </w:r>
      <w:r>
        <w:rPr>
          <w:spacing w:val="-13"/>
          <w:lang w:val="es-ES" w:eastAsia="es-ES"/>
        </w:rPr>
        <w:t>.)</w:t>
      </w:r>
    </w:p>
    <w:p w:rsidR="00000000" w:rsidRDefault="00DB5774">
      <w:pPr>
        <w:kinsoku w:val="0"/>
        <w:overflowPunct w:val="0"/>
        <w:autoSpaceDE/>
        <w:autoSpaceDN/>
        <w:adjustRightInd/>
        <w:spacing w:line="224" w:lineRule="exact"/>
        <w:ind w:left="864" w:right="936"/>
        <w:jc w:val="both"/>
        <w:textAlignment w:val="baseline"/>
        <w:rPr>
          <w:lang w:val="es-ES" w:eastAsia="es-ES"/>
        </w:rPr>
      </w:pPr>
      <w:r>
        <w:rPr>
          <w:lang w:val="es-ES" w:eastAsia="es-ES"/>
        </w:rPr>
        <w:t>Los concesionarios pueden ac</w:t>
      </w:r>
      <w:r>
        <w:rPr>
          <w:lang w:val="es-ES" w:eastAsia="es-ES"/>
        </w:rPr>
        <w:t xml:space="preserve">reditar, en cualquier momento, a los beneficiarios designados ante la administración concedente. Cada vez que se otorgue una nueva concesión, dentro del expediente administrativo deberá constar la autorización a las personas beneficiarias. </w:t>
      </w:r>
      <w:r>
        <w:rPr>
          <w:i/>
          <w:iCs/>
          <w:u w:val="single"/>
          <w:lang w:val="es-ES" w:eastAsia="es-ES"/>
        </w:rPr>
        <w:t>En caso de falle</w:t>
      </w:r>
      <w:r>
        <w:rPr>
          <w:i/>
          <w:iCs/>
          <w:u w:val="single"/>
          <w:lang w:val="es-ES" w:eastAsia="es-ES"/>
        </w:rPr>
        <w:t xml:space="preserve">cimiento sin haberse registrado la persona beneficiaria, titular y suplente, se cancelará automáticamente la concesión otorgada." </w:t>
      </w:r>
      <w:r>
        <w:rPr>
          <w:lang w:val="es-ES" w:eastAsia="es-ES"/>
        </w:rPr>
        <w:t>(El resaltado no es del original)</w:t>
      </w:r>
    </w:p>
    <w:p w:rsidR="00000000" w:rsidRDefault="00DB5774">
      <w:pPr>
        <w:kinsoku w:val="0"/>
        <w:overflowPunct w:val="0"/>
        <w:autoSpaceDE/>
        <w:autoSpaceDN/>
        <w:adjustRightInd/>
        <w:spacing w:before="228" w:line="316" w:lineRule="exact"/>
        <w:ind w:right="144"/>
        <w:jc w:val="both"/>
        <w:textAlignment w:val="baseline"/>
        <w:rPr>
          <w:sz w:val="24"/>
          <w:szCs w:val="24"/>
          <w:lang w:val="es-ES" w:eastAsia="es-ES"/>
        </w:rPr>
      </w:pPr>
      <w:r>
        <w:rPr>
          <w:sz w:val="24"/>
          <w:szCs w:val="24"/>
          <w:lang w:val="es-ES" w:eastAsia="es-ES"/>
        </w:rPr>
        <w:t xml:space="preserve">Se observa entonces que, si el concesionario a partir de la vigencia de la reforma a la ley </w:t>
      </w:r>
      <w:r>
        <w:rPr>
          <w:sz w:val="24"/>
          <w:szCs w:val="24"/>
          <w:lang w:val="es-ES" w:eastAsia="es-ES"/>
        </w:rPr>
        <w:t>no registro un beneficiario de la concesión ante el Consejo de Transporte Público, lo que procede es cancelar la concesión de servicio público, por imperio de ley.</w:t>
      </w:r>
    </w:p>
    <w:p w:rsidR="00000000" w:rsidRDefault="00DB5774">
      <w:pPr>
        <w:kinsoku w:val="0"/>
        <w:overflowPunct w:val="0"/>
        <w:autoSpaceDE/>
        <w:autoSpaceDN/>
        <w:adjustRightInd/>
        <w:spacing w:before="306" w:line="316" w:lineRule="exact"/>
        <w:ind w:right="144"/>
        <w:jc w:val="both"/>
        <w:textAlignment w:val="baseline"/>
        <w:rPr>
          <w:sz w:val="24"/>
          <w:szCs w:val="24"/>
          <w:lang w:val="es-ES" w:eastAsia="es-ES"/>
        </w:rPr>
      </w:pPr>
      <w:r>
        <w:rPr>
          <w:sz w:val="24"/>
          <w:szCs w:val="24"/>
          <w:lang w:val="es-ES" w:eastAsia="es-ES"/>
        </w:rPr>
        <w:t>Lo indicado anteriormente, si bien resulta desafortunado para la recurrente, determina que s</w:t>
      </w:r>
      <w:r>
        <w:rPr>
          <w:sz w:val="24"/>
          <w:szCs w:val="24"/>
          <w:lang w:val="es-ES" w:eastAsia="es-ES"/>
        </w:rPr>
        <w:t xml:space="preserve">u petición no está jurídicamente tutelada por el ordenamiento jurídico, al no tener la condición de </w:t>
      </w:r>
      <w:r>
        <w:rPr>
          <w:b/>
          <w:bCs/>
          <w:i/>
          <w:iCs/>
          <w:sz w:val="24"/>
          <w:szCs w:val="24"/>
          <w:lang w:val="es-ES" w:eastAsia="es-ES"/>
        </w:rPr>
        <w:t xml:space="preserve">"beneficiaria titular". </w:t>
      </w:r>
      <w:r>
        <w:rPr>
          <w:sz w:val="24"/>
          <w:szCs w:val="24"/>
          <w:lang w:val="es-ES" w:eastAsia="es-ES"/>
        </w:rPr>
        <w:t>En su lugar se le impone al Consejo de Transporte Público el deber de negar lo solicitado en cumplimiento con lo dispuesto por el Ar</w:t>
      </w:r>
      <w:r>
        <w:rPr>
          <w:sz w:val="24"/>
          <w:szCs w:val="24"/>
          <w:lang w:val="es-ES" w:eastAsia="es-ES"/>
        </w:rPr>
        <w:t>tículo 42 Bis de la Ley N° 7969, en relación con el artículo 11 de la Ley General de la Administración Pública, y por ello, lo que procede es declarar sin lugar el Recurso de Apelación en Subsidio e incidente de nulidad; confirmar la regularidad del acto a</w:t>
      </w:r>
      <w:r>
        <w:rPr>
          <w:sz w:val="24"/>
          <w:szCs w:val="24"/>
          <w:lang w:val="es-ES" w:eastAsia="es-ES"/>
        </w:rPr>
        <w:t xml:space="preserve">dministrativo contenido en el </w:t>
      </w:r>
      <w:r>
        <w:rPr>
          <w:b/>
          <w:bCs/>
          <w:sz w:val="24"/>
          <w:szCs w:val="24"/>
          <w:lang w:val="es-ES" w:eastAsia="es-ES"/>
        </w:rPr>
        <w:t xml:space="preserve">Artículo 7.5 de la Sesión Ordinaria 24-2016 del 11 de mayo del 2016, </w:t>
      </w:r>
      <w:r>
        <w:rPr>
          <w:sz w:val="24"/>
          <w:szCs w:val="24"/>
          <w:lang w:val="es-ES" w:eastAsia="es-ES"/>
        </w:rPr>
        <w:t>adoptado por la Junta Directiva del Consejo de Transporte Público.</w:t>
      </w:r>
    </w:p>
    <w:p w:rsidR="00000000" w:rsidRDefault="00DB5774">
      <w:pPr>
        <w:widowControl/>
        <w:rPr>
          <w:sz w:val="24"/>
          <w:szCs w:val="24"/>
        </w:rPr>
        <w:sectPr w:rsidR="00000000">
          <w:pgSz w:w="12278" w:h="15706"/>
          <w:pgMar w:top="1300" w:right="1627" w:bottom="830" w:left="1651" w:header="720" w:footer="720" w:gutter="0"/>
          <w:cols w:space="720"/>
          <w:noEndnote/>
        </w:sectPr>
      </w:pPr>
    </w:p>
    <w:p w:rsidR="00000000" w:rsidRDefault="00DB5774">
      <w:pPr>
        <w:kinsoku w:val="0"/>
        <w:overflowPunct w:val="0"/>
        <w:autoSpaceDE/>
        <w:autoSpaceDN/>
        <w:adjustRightInd/>
        <w:spacing w:before="2" w:line="268" w:lineRule="exact"/>
        <w:jc w:val="center"/>
        <w:textAlignment w:val="baseline"/>
        <w:rPr>
          <w:b/>
          <w:bCs/>
          <w:spacing w:val="-1"/>
          <w:sz w:val="24"/>
          <w:szCs w:val="24"/>
          <w:lang w:val="es-ES" w:eastAsia="es-ES"/>
        </w:rPr>
      </w:pPr>
      <w:r>
        <w:rPr>
          <w:b/>
          <w:bCs/>
          <w:spacing w:val="-1"/>
          <w:sz w:val="24"/>
          <w:szCs w:val="24"/>
          <w:lang w:val="es-ES" w:eastAsia="es-ES"/>
        </w:rPr>
        <w:lastRenderedPageBreak/>
        <w:t>POR TANTO</w:t>
      </w:r>
    </w:p>
    <w:p w:rsidR="00000000" w:rsidRDefault="00DB5774">
      <w:pPr>
        <w:numPr>
          <w:ilvl w:val="0"/>
          <w:numId w:val="7"/>
        </w:numPr>
        <w:kinsoku w:val="0"/>
        <w:overflowPunct w:val="0"/>
        <w:autoSpaceDE/>
        <w:autoSpaceDN/>
        <w:adjustRightInd/>
        <w:spacing w:before="629" w:line="317" w:lineRule="exact"/>
        <w:ind w:right="504"/>
        <w:jc w:val="both"/>
        <w:textAlignment w:val="baseline"/>
        <w:rPr>
          <w:spacing w:val="-4"/>
          <w:sz w:val="24"/>
          <w:szCs w:val="24"/>
          <w:lang w:val="es-ES" w:eastAsia="es-ES"/>
        </w:rPr>
      </w:pPr>
      <w:r>
        <w:rPr>
          <w:spacing w:val="-4"/>
          <w:sz w:val="24"/>
          <w:szCs w:val="24"/>
          <w:lang w:val="es-ES" w:eastAsia="es-ES"/>
        </w:rPr>
        <w:t xml:space="preserve">Se declara </w:t>
      </w:r>
      <w:r w:rsidRPr="00DB5774">
        <w:rPr>
          <w:b/>
          <w:spacing w:val="-4"/>
          <w:sz w:val="24"/>
          <w:szCs w:val="24"/>
          <w:lang w:val="es-ES" w:eastAsia="es-ES"/>
        </w:rPr>
        <w:t>SIN LUGAR el RECURSO DE APELACIÓN EN SUBSIDIO E INCIDENTE DE NULIDAD,</w:t>
      </w:r>
      <w:r>
        <w:rPr>
          <w:spacing w:val="-4"/>
          <w:sz w:val="24"/>
          <w:szCs w:val="24"/>
          <w:lang w:val="es-ES" w:eastAsia="es-ES"/>
        </w:rPr>
        <w:t xml:space="preserve"> interpuesto por </w:t>
      </w:r>
      <w:r w:rsidRPr="00DB5774">
        <w:rPr>
          <w:b/>
          <w:spacing w:val="-4"/>
          <w:sz w:val="24"/>
          <w:szCs w:val="24"/>
          <w:lang w:val="es-ES" w:eastAsia="es-ES"/>
        </w:rPr>
        <w:t>E</w:t>
      </w:r>
      <w:r>
        <w:rPr>
          <w:b/>
          <w:spacing w:val="-4"/>
          <w:sz w:val="24"/>
          <w:szCs w:val="24"/>
          <w:lang w:val="es-ES" w:eastAsia="es-ES"/>
        </w:rPr>
        <w:t>.J.S.,</w:t>
      </w:r>
      <w:r>
        <w:rPr>
          <w:spacing w:val="-4"/>
          <w:sz w:val="24"/>
          <w:szCs w:val="24"/>
          <w:lang w:val="es-ES" w:eastAsia="es-ES"/>
        </w:rPr>
        <w:t xml:space="preserve"> cédula de identidad número …</w:t>
      </w:r>
      <w:r>
        <w:rPr>
          <w:spacing w:val="-4"/>
          <w:sz w:val="24"/>
          <w:szCs w:val="24"/>
          <w:lang w:val="es-ES" w:eastAsia="es-ES"/>
        </w:rPr>
        <w:t xml:space="preserve">, contra el </w:t>
      </w:r>
      <w:r>
        <w:rPr>
          <w:b/>
          <w:bCs/>
          <w:spacing w:val="-4"/>
          <w:sz w:val="24"/>
          <w:szCs w:val="24"/>
          <w:lang w:val="es-ES" w:eastAsia="es-ES"/>
        </w:rPr>
        <w:t xml:space="preserve">Artículo 7.5 de la Sesión Ordinaria 24-2016 del 11 de mayo del 2016, </w:t>
      </w:r>
      <w:r>
        <w:rPr>
          <w:spacing w:val="-4"/>
          <w:sz w:val="24"/>
          <w:szCs w:val="24"/>
          <w:lang w:val="es-ES" w:eastAsia="es-ES"/>
        </w:rPr>
        <w:t xml:space="preserve">adoptado por la Junta </w:t>
      </w:r>
      <w:r>
        <w:rPr>
          <w:spacing w:val="-4"/>
          <w:sz w:val="24"/>
          <w:szCs w:val="24"/>
          <w:lang w:val="es-ES" w:eastAsia="es-ES"/>
        </w:rPr>
        <w:t>Directiva del Consejo de Transporte Público.</w:t>
      </w:r>
    </w:p>
    <w:p w:rsidR="00DB5774" w:rsidRPr="00DB5774" w:rsidRDefault="00DB5774" w:rsidP="00DB5774">
      <w:pPr>
        <w:numPr>
          <w:ilvl w:val="0"/>
          <w:numId w:val="8"/>
        </w:numPr>
        <w:kinsoku w:val="0"/>
        <w:overflowPunct w:val="0"/>
        <w:autoSpaceDE/>
        <w:autoSpaceDN/>
        <w:adjustRightInd/>
        <w:spacing w:after="2331" w:line="319" w:lineRule="exact"/>
        <w:ind w:right="504"/>
        <w:jc w:val="both"/>
        <w:textAlignment w:val="baseline"/>
        <w:rPr>
          <w:spacing w:val="-17"/>
          <w:sz w:val="24"/>
          <w:szCs w:val="24"/>
          <w:lang w:val="es-ES" w:eastAsia="es-ES"/>
        </w:rPr>
      </w:pPr>
      <w:r w:rsidRPr="00DB5774">
        <w:rPr>
          <w:sz w:val="24"/>
          <w:szCs w:val="24"/>
          <w:lang w:val="es-ES" w:eastAsia="es-ES"/>
        </w:rPr>
        <w:t xml:space="preserve">De conformidad con el artículo 22, inciso c), de la citada Ley 7969, la presente resolución no tiene ulterior recurso por lo que, </w:t>
      </w:r>
      <w:r w:rsidRPr="00DB5774">
        <w:rPr>
          <w:i/>
          <w:iCs/>
          <w:sz w:val="24"/>
          <w:szCs w:val="24"/>
          <w:lang w:val="es-ES" w:eastAsia="es-ES"/>
        </w:rPr>
        <w:t xml:space="preserve">se tiene por agotada la vía administrativa. </w:t>
      </w:r>
      <w:r w:rsidRPr="00DB5774">
        <w:rPr>
          <w:b/>
          <w:bCs/>
          <w:sz w:val="24"/>
          <w:szCs w:val="24"/>
          <w:lang w:val="es-ES" w:eastAsia="es-ES"/>
        </w:rPr>
        <w:t>NOTIFÍQUESE. –</w:t>
      </w:r>
    </w:p>
    <w:p w:rsidR="00DB5774" w:rsidRPr="00CF40A0" w:rsidRDefault="00DB5774" w:rsidP="00DB5774">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bookmarkStart w:id="0" w:name="_GoBack"/>
      <w:r w:rsidRPr="00CF40A0">
        <w:rPr>
          <w:rStyle w:val="CharacterStyle1"/>
          <w:i/>
          <w:iCs/>
          <w:spacing w:val="5"/>
          <w:sz w:val="26"/>
          <w:szCs w:val="26"/>
        </w:rPr>
        <w:t>Lic. Carlos Miguel Portuguez Méndez</w:t>
      </w:r>
    </w:p>
    <w:p w:rsidR="00DB5774" w:rsidRDefault="00DB5774" w:rsidP="00DB5774">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DB5774" w:rsidRPr="00DB5774" w:rsidRDefault="00DB5774" w:rsidP="00DB5774">
      <w:pPr>
        <w:kinsoku w:val="0"/>
        <w:overflowPunct w:val="0"/>
        <w:autoSpaceDE/>
        <w:autoSpaceDN/>
        <w:adjustRightInd/>
        <w:spacing w:after="2331" w:line="319" w:lineRule="exact"/>
        <w:ind w:right="504"/>
        <w:jc w:val="center"/>
        <w:textAlignment w:val="baseline"/>
        <w:rPr>
          <w:spacing w:val="-17"/>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bookmarkEnd w:id="0"/>
    <w:p w:rsidR="00DB5774" w:rsidRPr="00DB5774" w:rsidRDefault="00DB5774" w:rsidP="00DB5774">
      <w:pPr>
        <w:kinsoku w:val="0"/>
        <w:overflowPunct w:val="0"/>
        <w:autoSpaceDE/>
        <w:autoSpaceDN/>
        <w:adjustRightInd/>
        <w:spacing w:before="301" w:after="2331" w:line="319" w:lineRule="exact"/>
        <w:ind w:right="504"/>
        <w:jc w:val="both"/>
        <w:textAlignment w:val="baseline"/>
        <w:rPr>
          <w:spacing w:val="-17"/>
          <w:sz w:val="24"/>
          <w:szCs w:val="24"/>
          <w:lang w:val="es-ES" w:eastAsia="es-ES"/>
        </w:rPr>
      </w:pPr>
    </w:p>
    <w:sectPr w:rsidR="00DB5774" w:rsidRPr="00DB5774">
      <w:pgSz w:w="12283" w:h="15725"/>
      <w:pgMar w:top="1300" w:right="1238" w:bottom="809" w:left="16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A61"/>
    <w:multiLevelType w:val="singleLevel"/>
    <w:tmpl w:val="25E5BCD0"/>
    <w:lvl w:ilvl="0">
      <w:start w:val="1"/>
      <w:numFmt w:val="lowerLetter"/>
      <w:lvlText w:val="%1)"/>
      <w:lvlJc w:val="left"/>
      <w:pPr>
        <w:tabs>
          <w:tab w:val="num" w:pos="1152"/>
        </w:tabs>
        <w:ind w:left="936"/>
      </w:pPr>
      <w:rPr>
        <w:snapToGrid/>
        <w:sz w:val="20"/>
        <w:szCs w:val="20"/>
      </w:rPr>
    </w:lvl>
  </w:abstractNum>
  <w:abstractNum w:abstractNumId="1" w15:restartNumberingAfterBreak="0">
    <w:nsid w:val="02732011"/>
    <w:multiLevelType w:val="singleLevel"/>
    <w:tmpl w:val="02E26D70"/>
    <w:lvl w:ilvl="0">
      <w:start w:val="1"/>
      <w:numFmt w:val="lowerLetter"/>
      <w:lvlText w:val="%1)"/>
      <w:lvlJc w:val="left"/>
      <w:pPr>
        <w:tabs>
          <w:tab w:val="num" w:pos="1080"/>
        </w:tabs>
        <w:ind w:left="864"/>
      </w:pPr>
      <w:rPr>
        <w:snapToGrid/>
        <w:sz w:val="20"/>
        <w:szCs w:val="20"/>
      </w:rPr>
    </w:lvl>
  </w:abstractNum>
  <w:abstractNum w:abstractNumId="2" w15:restartNumberingAfterBreak="0">
    <w:nsid w:val="029BC565"/>
    <w:multiLevelType w:val="singleLevel"/>
    <w:tmpl w:val="61160194"/>
    <w:lvl w:ilvl="0">
      <w:start w:val="1"/>
      <w:numFmt w:val="upperRoman"/>
      <w:lvlText w:val="%1.-"/>
      <w:lvlJc w:val="left"/>
      <w:pPr>
        <w:tabs>
          <w:tab w:val="num" w:pos="360"/>
        </w:tabs>
      </w:pPr>
      <w:rPr>
        <w:b/>
        <w:snapToGrid/>
        <w:spacing w:val="-4"/>
        <w:sz w:val="24"/>
        <w:szCs w:val="24"/>
      </w:rPr>
    </w:lvl>
  </w:abstractNum>
  <w:abstractNum w:abstractNumId="3" w15:restartNumberingAfterBreak="0">
    <w:nsid w:val="049629E2"/>
    <w:multiLevelType w:val="singleLevel"/>
    <w:tmpl w:val="96CC87A4"/>
    <w:lvl w:ilvl="0">
      <w:start w:val="4"/>
      <w:numFmt w:val="upperLetter"/>
      <w:lvlText w:val="%1.-"/>
      <w:lvlJc w:val="left"/>
      <w:pPr>
        <w:tabs>
          <w:tab w:val="num" w:pos="432"/>
        </w:tabs>
        <w:ind w:left="72"/>
      </w:pPr>
      <w:rPr>
        <w:b/>
        <w:snapToGrid/>
        <w:spacing w:val="11"/>
        <w:sz w:val="21"/>
        <w:szCs w:val="21"/>
      </w:rPr>
    </w:lvl>
  </w:abstractNum>
  <w:abstractNum w:abstractNumId="4" w15:restartNumberingAfterBreak="0">
    <w:nsid w:val="04F62CE0"/>
    <w:multiLevelType w:val="singleLevel"/>
    <w:tmpl w:val="6BF05F7E"/>
    <w:lvl w:ilvl="0">
      <w:start w:val="1"/>
      <w:numFmt w:val="decimal"/>
      <w:lvlText w:val="%1."/>
      <w:lvlJc w:val="left"/>
      <w:pPr>
        <w:tabs>
          <w:tab w:val="num" w:pos="1152"/>
        </w:tabs>
        <w:ind w:left="1008"/>
      </w:pPr>
      <w:rPr>
        <w:b/>
        <w:snapToGrid/>
        <w:sz w:val="21"/>
        <w:szCs w:val="21"/>
      </w:rPr>
    </w:lvl>
  </w:abstractNum>
  <w:abstractNum w:abstractNumId="5" w15:restartNumberingAfterBreak="0">
    <w:nsid w:val="060B5D8E"/>
    <w:multiLevelType w:val="singleLevel"/>
    <w:tmpl w:val="8A6CCCFA"/>
    <w:lvl w:ilvl="0">
      <w:start w:val="1"/>
      <w:numFmt w:val="lowerLetter"/>
      <w:lvlText w:val="%1)"/>
      <w:lvlJc w:val="left"/>
      <w:pPr>
        <w:tabs>
          <w:tab w:val="num" w:pos="720"/>
        </w:tabs>
        <w:ind w:left="720" w:hanging="288"/>
      </w:pPr>
      <w:rPr>
        <w:b/>
        <w:snapToGrid/>
        <w:sz w:val="24"/>
        <w:szCs w:val="24"/>
      </w:rPr>
    </w:lvl>
  </w:abstractNum>
  <w:abstractNum w:abstractNumId="6" w15:restartNumberingAfterBreak="0">
    <w:nsid w:val="06646CEE"/>
    <w:multiLevelType w:val="singleLevel"/>
    <w:tmpl w:val="5DB4E74F"/>
    <w:lvl w:ilvl="0">
      <w:start w:val="1"/>
      <w:numFmt w:val="decimal"/>
      <w:lvlText w:val="%1."/>
      <w:lvlJc w:val="left"/>
      <w:pPr>
        <w:tabs>
          <w:tab w:val="num" w:pos="792"/>
        </w:tabs>
        <w:ind w:left="72"/>
      </w:pPr>
      <w:rPr>
        <w:b/>
        <w:bCs/>
        <w:snapToGrid/>
        <w:sz w:val="24"/>
        <w:szCs w:val="24"/>
      </w:rPr>
    </w:lvl>
  </w:abstractNum>
  <w:num w:numId="1">
    <w:abstractNumId w:val="4"/>
  </w:num>
  <w:num w:numId="2">
    <w:abstractNumId w:val="5"/>
  </w:num>
  <w:num w:numId="3">
    <w:abstractNumId w:val="6"/>
  </w:num>
  <w:num w:numId="4">
    <w:abstractNumId w:val="3"/>
  </w:num>
  <w:num w:numId="5">
    <w:abstractNumId w:val="0"/>
  </w:num>
  <w:num w:numId="6">
    <w:abstractNumId w:val="1"/>
  </w:num>
  <w:num w:numId="7">
    <w:abstractNumId w:val="2"/>
  </w:num>
  <w:num w:numId="8">
    <w:abstractNumId w:val="2"/>
    <w:lvlOverride w:ilvl="0">
      <w:lvl w:ilvl="0">
        <w:numFmt w:val="upperRoman"/>
        <w:lvlText w:val="%1.-"/>
        <w:lvlJc w:val="left"/>
        <w:pPr>
          <w:tabs>
            <w:tab w:val="num" w:pos="432"/>
          </w:tabs>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74"/>
    <w:rsid w:val="00DB57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5C37B"/>
  <w14:defaultImageDpi w14:val="0"/>
  <w15:docId w15:val="{42516795-0535-4E44-9955-562BDC37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B5774"/>
    <w:rPr>
      <w:lang w:val="es-CR"/>
    </w:rPr>
  </w:style>
  <w:style w:type="character" w:customStyle="1" w:styleId="CharacterStyle1">
    <w:name w:val="Character Style 1"/>
    <w:uiPriority w:val="99"/>
    <w:rsid w:val="00DB57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2577</Words>
  <Characters>14176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2016-12-19T17:27:00Z</dcterms:created>
  <dcterms:modified xsi:type="dcterms:W3CDTF">2016-12-19T17:27:00Z</dcterms:modified>
</cp:coreProperties>
</file>